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64A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64AB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7D8" w:rsidRPr="005747E5" w:rsidRDefault="00E507D8" w:rsidP="00E507D8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507D8" w:rsidRPr="0020792D" w:rsidRDefault="00E507D8" w:rsidP="00E507D8">
      <w:pPr>
        <w:pStyle w:val="af0"/>
        <w:rPr>
          <w:rFonts w:ascii="Times New Roman" w:hAnsi="Times New Roman" w:cs="Times New Roman"/>
          <w:i/>
          <w:szCs w:val="24"/>
        </w:rPr>
      </w:pPr>
      <w:r w:rsidRPr="0020792D">
        <w:rPr>
          <w:rFonts w:ascii="Times New Roman" w:hAnsi="Times New Roman" w:cs="Times New Roman"/>
          <w:i/>
          <w:szCs w:val="24"/>
        </w:rPr>
        <w:t>г. Ханты-Мансийск</w:t>
      </w:r>
    </w:p>
    <w:p w:rsidR="00E507D8" w:rsidRDefault="00E507D8" w:rsidP="00E507D8">
      <w:pPr>
        <w:rPr>
          <w:rFonts w:ascii="Times New Roman" w:hAnsi="Times New Roman" w:cs="Times New Roman"/>
          <w:sz w:val="28"/>
          <w:szCs w:val="28"/>
        </w:rPr>
      </w:pPr>
    </w:p>
    <w:p w:rsidR="006D64AB" w:rsidRPr="006D64AB" w:rsidRDefault="006D64AB" w:rsidP="006D64AB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97A" w:rsidRPr="0020792D" w:rsidRDefault="004A497A" w:rsidP="00B22DB6">
      <w:pPr>
        <w:pStyle w:val="af0"/>
        <w:tabs>
          <w:tab w:val="left" w:pos="5387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</w:t>
      </w:r>
      <w:r w:rsidR="00357BFB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357BFB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="0076210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</w:t>
      </w:r>
      <w:r w:rsidR="00357BFB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6D6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6D6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6D6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762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6D64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Default="00AC4D1A" w:rsidP="006D64AB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</w:t>
      </w:r>
      <w:r w:rsidR="00501C9C">
        <w:rPr>
          <w:rFonts w:ascii="Times New Roman" w:hAnsi="Times New Roman"/>
          <w:sz w:val="28"/>
          <w:szCs w:val="28"/>
        </w:rPr>
        <w:t>:</w:t>
      </w:r>
    </w:p>
    <w:p w:rsidR="00A8143F" w:rsidRDefault="00A8143F" w:rsidP="00A8143F">
      <w:pPr>
        <w:pStyle w:val="FR1"/>
        <w:spacing w:line="240" w:lineRule="auto"/>
        <w:ind w:firstLine="709"/>
        <w:jc w:val="both"/>
        <w:rPr>
          <w:b w:val="0"/>
        </w:rPr>
      </w:pPr>
      <w:r w:rsidRPr="00986134">
        <w:rPr>
          <w:b w:val="0"/>
          <w:lang w:eastAsia="ru-RU"/>
        </w:rPr>
        <w:t xml:space="preserve">1.1. </w:t>
      </w:r>
      <w:r w:rsidRPr="00986134">
        <w:rPr>
          <w:b w:val="0"/>
        </w:rPr>
        <w:t>В заголовке и в пункте 1 постановления слова «на 2019-202</w:t>
      </w:r>
      <w:r>
        <w:rPr>
          <w:b w:val="0"/>
        </w:rPr>
        <w:t>2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2019-2023 годы».</w:t>
      </w:r>
    </w:p>
    <w:p w:rsidR="00A8143F" w:rsidRDefault="00A8143F" w:rsidP="00A8143F">
      <w:pPr>
        <w:pStyle w:val="FR1"/>
        <w:spacing w:line="240" w:lineRule="auto"/>
        <w:ind w:firstLine="709"/>
        <w:jc w:val="both"/>
        <w:rPr>
          <w:b w:val="0"/>
        </w:rPr>
      </w:pPr>
      <w:r w:rsidRPr="00192322">
        <w:rPr>
          <w:b w:val="0"/>
        </w:rPr>
        <w:t>1.2.</w:t>
      </w:r>
      <w:r w:rsidR="006D1F38"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>ние к постановлению изложить в новой редакции:</w:t>
      </w:r>
    </w:p>
    <w:p w:rsidR="00AC4D1A" w:rsidRDefault="00AC4D1A" w:rsidP="006D64AB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lastRenderedPageBreak/>
        <w:t xml:space="preserve">Ханты-Мансийского района </w:t>
      </w:r>
    </w:p>
    <w:p w:rsidR="00804749" w:rsidRPr="0020792D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20792D" w:rsidRDefault="004E4398" w:rsidP="00F66477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 2019 – 202</w:t>
            </w:r>
            <w:r w:rsidR="00F66477">
              <w:rPr>
                <w:rFonts w:ascii="Times New Roman" w:hAnsi="Times New Roman"/>
                <w:szCs w:val="24"/>
              </w:rPr>
              <w:t>3</w:t>
            </w:r>
            <w:r w:rsidRPr="0020792D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20792D" w:rsidRDefault="004E4398" w:rsidP="006D64A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6D6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от 12 ноября 2018 года № 333 «О муниципальной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F66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20792D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9D1B0B" w:rsidRDefault="0020792D" w:rsidP="006A3F1C">
            <w:pPr>
              <w:pStyle w:val="ConsPlusNormal"/>
              <w:numPr>
                <w:ilvl w:val="0"/>
                <w:numId w:val="43"/>
              </w:numPr>
              <w:ind w:left="0" w:firstLine="33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д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9D1B0B" w:rsidRDefault="009D1B0B" w:rsidP="006A3F1C">
            <w:pPr>
              <w:pStyle w:val="ConsPlusNormal"/>
              <w:numPr>
                <w:ilvl w:val="0"/>
                <w:numId w:val="43"/>
              </w:numPr>
              <w:ind w:left="0" w:firstLine="33"/>
              <w:jc w:val="both"/>
              <w:rPr>
                <w:rFonts w:ascii="Times New Roman" w:hAnsi="Times New Roman"/>
                <w:szCs w:val="24"/>
              </w:rPr>
            </w:pPr>
            <w:r w:rsidRPr="00685B79">
              <w:rPr>
                <w:rFonts w:ascii="Times New Roman" w:hAnsi="Times New Roman"/>
                <w:szCs w:val="24"/>
              </w:rPr>
              <w:t>департамент строительства, архитектуры и ЖКХ администрации района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4E4398" w:rsidRDefault="0020792D" w:rsidP="006A3F1C">
            <w:pPr>
              <w:pStyle w:val="ConsPlusNormal"/>
              <w:numPr>
                <w:ilvl w:val="0"/>
                <w:numId w:val="43"/>
              </w:numPr>
              <w:ind w:left="0" w:firstLine="33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«Березка»п. Горноправдинск (далее – МАДОУ ХМР «Детский сад «Березка» п. Горноправдинск»)</w:t>
            </w:r>
            <w:r w:rsidR="00F66477"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A3F1C">
            <w:pPr>
              <w:pStyle w:val="ConsPlusNormal"/>
              <w:numPr>
                <w:ilvl w:val="0"/>
                <w:numId w:val="43"/>
              </w:numPr>
              <w:ind w:left="0" w:firstLine="33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>
              <w:rPr>
                <w:rFonts w:ascii="Times New Roman" w:hAnsi="Times New Roman"/>
                <w:szCs w:val="24"/>
              </w:rPr>
              <w:t xml:space="preserve">автономное </w:t>
            </w:r>
            <w:r w:rsidRPr="00F66477">
              <w:rPr>
                <w:rFonts w:ascii="Times New Roman" w:hAnsi="Times New Roman"/>
                <w:szCs w:val="24"/>
              </w:rPr>
              <w:t xml:space="preserve">учреждение </w:t>
            </w:r>
            <w:r w:rsidR="006F4BA2">
              <w:rPr>
                <w:rFonts w:ascii="Times New Roman" w:hAnsi="Times New Roman"/>
                <w:szCs w:val="24"/>
              </w:rPr>
              <w:t>Ханты-Мансийского района</w:t>
            </w:r>
            <w:r w:rsidRPr="00F66477">
              <w:rPr>
                <w:rFonts w:ascii="Times New Roman" w:hAnsi="Times New Roman"/>
                <w:szCs w:val="24"/>
              </w:rPr>
              <w:t xml:space="preserve"> «</w:t>
            </w:r>
            <w:r w:rsidR="006F4BA2">
              <w:rPr>
                <w:rFonts w:ascii="Times New Roman" w:hAnsi="Times New Roman"/>
                <w:szCs w:val="24"/>
              </w:rPr>
              <w:t>С</w:t>
            </w:r>
            <w:r w:rsidRPr="00F66477">
              <w:rPr>
                <w:rFonts w:ascii="Times New Roman" w:hAnsi="Times New Roman"/>
                <w:szCs w:val="24"/>
              </w:rPr>
              <w:t>портивная школа Ханты-Мансийского района»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A3F1C">
            <w:pPr>
              <w:pStyle w:val="ConsPlusNormal"/>
              <w:numPr>
                <w:ilvl w:val="0"/>
                <w:numId w:val="43"/>
              </w:numPr>
              <w:ind w:left="0" w:firstLine="33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(комитет по финансам, сельские поселения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A3F1C">
            <w:pPr>
              <w:pStyle w:val="ConsPlusNormal"/>
              <w:numPr>
                <w:ilvl w:val="0"/>
                <w:numId w:val="43"/>
              </w:numPr>
              <w:ind w:left="0" w:firstLine="33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(муниципальное автономное учреждения «Организационно-методический центр»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A3F1C">
            <w:pPr>
              <w:pStyle w:val="ConsPlusNormal"/>
              <w:numPr>
                <w:ilvl w:val="0"/>
                <w:numId w:val="43"/>
              </w:numPr>
              <w:ind w:left="0" w:firstLine="33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(отдел опеки и попечительства)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Default="00F66477" w:rsidP="006A3F1C">
            <w:pPr>
              <w:pStyle w:val="ConsPlusNormal"/>
              <w:numPr>
                <w:ilvl w:val="0"/>
                <w:numId w:val="43"/>
              </w:numPr>
              <w:ind w:left="0" w:firstLine="33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департамент имущественных и земельных отношений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66477" w:rsidRPr="00F66477" w:rsidRDefault="00F66477" w:rsidP="006A3F1C">
            <w:pPr>
              <w:pStyle w:val="ConsPlusNormal"/>
              <w:numPr>
                <w:ilvl w:val="0"/>
                <w:numId w:val="43"/>
              </w:numPr>
              <w:ind w:left="0" w:firstLine="33"/>
              <w:jc w:val="both"/>
              <w:rPr>
                <w:rFonts w:ascii="Times New Roman" w:hAnsi="Times New Roman"/>
                <w:szCs w:val="24"/>
              </w:rPr>
            </w:pPr>
            <w:r w:rsidRPr="00F66477">
              <w:rPr>
                <w:rFonts w:ascii="Times New Roman" w:hAnsi="Times New Roman"/>
                <w:szCs w:val="24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20792D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2. Повышение эффективности реализации образовательной </w:t>
            </w:r>
            <w:r w:rsidR="00D22E85">
              <w:rPr>
                <w:rFonts w:ascii="Times New Roman" w:hAnsi="Times New Roman"/>
                <w:szCs w:val="24"/>
              </w:rPr>
              <w:t xml:space="preserve">и </w:t>
            </w:r>
            <w:r w:rsidR="00D22E85" w:rsidRPr="00D22E85">
              <w:rPr>
                <w:rFonts w:ascii="Times New Roman" w:hAnsi="Times New Roman"/>
                <w:szCs w:val="24"/>
              </w:rPr>
              <w:t>молодежной</w:t>
            </w:r>
            <w:r w:rsidR="003202C5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  <w:p w:rsidR="00D22E85" w:rsidRPr="0020792D" w:rsidRDefault="00D22E85" w:rsidP="00D22E8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У</w:t>
            </w:r>
            <w:r w:rsidRPr="00D22E85">
              <w:rPr>
                <w:rFonts w:ascii="Times New Roman" w:hAnsi="Times New Roman"/>
                <w:szCs w:val="24"/>
              </w:rPr>
              <w:t>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Задачи муниципальной</w:t>
            </w:r>
          </w:p>
          <w:p w:rsidR="004E4398" w:rsidRPr="0020792D" w:rsidRDefault="00145011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  <w:r w:rsidR="00D053B3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D053B3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20792D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</w:t>
            </w:r>
            <w:r w:rsidR="00F03E32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Обеспечение комплексной безопасности образовательных организаций</w:t>
            </w:r>
          </w:p>
          <w:p w:rsidR="00291A23" w:rsidRPr="0020792D" w:rsidRDefault="00307EFA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6. </w:t>
            </w:r>
            <w:r w:rsidR="00291A23" w:rsidRPr="0020792D">
              <w:rPr>
                <w:rFonts w:ascii="Times New Roman" w:hAnsi="Times New Roman"/>
                <w:szCs w:val="24"/>
              </w:rPr>
              <w:t>Повышение качества управления в системе образования</w:t>
            </w:r>
          </w:p>
          <w:p w:rsidR="00307EFA" w:rsidRDefault="00291A23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7.</w:t>
            </w:r>
            <w:r w:rsidR="00F03E32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D053B3">
              <w:rPr>
                <w:rFonts w:ascii="Times New Roman" w:hAnsi="Times New Roman"/>
                <w:szCs w:val="24"/>
              </w:rPr>
              <w:t>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 О</w:t>
            </w:r>
            <w:r w:rsidRPr="000220E6">
              <w:rPr>
                <w:rFonts w:ascii="Times New Roman" w:hAnsi="Times New Roman"/>
                <w:szCs w:val="24"/>
              </w:rPr>
              <w:t>беспечение эффективной системы социализации и самореализации молодежи, развитие потенциала молодежи;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О</w:t>
            </w:r>
            <w:r w:rsidRPr="000220E6">
              <w:rPr>
                <w:rFonts w:ascii="Times New Roman" w:hAnsi="Times New Roman"/>
                <w:szCs w:val="24"/>
              </w:rPr>
              <w:t>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 П</w:t>
            </w:r>
            <w:r w:rsidRPr="000220E6">
              <w:rPr>
                <w:rFonts w:ascii="Times New Roman" w:hAnsi="Times New Roman"/>
                <w:szCs w:val="24"/>
              </w:rPr>
              <w:t>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 Ф</w:t>
            </w:r>
            <w:r w:rsidRPr="000220E6">
              <w:rPr>
                <w:rFonts w:ascii="Times New Roman" w:hAnsi="Times New Roman"/>
                <w:szCs w:val="24"/>
              </w:rPr>
              <w:t>ормирование системы выявления и продвижения талантливой и инициативной молодежи;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 С</w:t>
            </w:r>
            <w:r w:rsidRPr="000220E6">
              <w:rPr>
                <w:rFonts w:ascii="Times New Roman" w:hAnsi="Times New Roman"/>
                <w:szCs w:val="24"/>
              </w:rPr>
              <w:t>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      </w:r>
          </w:p>
          <w:p w:rsidR="000220E6" w:rsidRPr="000220E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 В</w:t>
            </w:r>
            <w:r w:rsidRPr="000220E6">
              <w:rPr>
                <w:rFonts w:ascii="Times New Roman" w:hAnsi="Times New Roman"/>
                <w:szCs w:val="24"/>
              </w:rPr>
              <w:t>овлечение молодежи в инновационную</w:t>
            </w:r>
            <w:r w:rsidR="00E769D0">
              <w:rPr>
                <w:rFonts w:ascii="Times New Roman" w:hAnsi="Times New Roman"/>
                <w:szCs w:val="24"/>
              </w:rPr>
              <w:t xml:space="preserve"> </w:t>
            </w:r>
            <w:r w:rsidRPr="000220E6">
              <w:rPr>
                <w:rFonts w:ascii="Times New Roman" w:hAnsi="Times New Roman"/>
                <w:szCs w:val="24"/>
              </w:rPr>
              <w:t>деятельность, развитие гражданско-патриотической активности молодежи и формирование здорового образа жизни;</w:t>
            </w:r>
          </w:p>
          <w:p w:rsidR="000220E6" w:rsidRPr="0020792D" w:rsidRDefault="000220E6" w:rsidP="00D053B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 С</w:t>
            </w:r>
            <w:r w:rsidRPr="000220E6">
              <w:rPr>
                <w:rFonts w:ascii="Times New Roman" w:hAnsi="Times New Roman"/>
                <w:szCs w:val="24"/>
              </w:rPr>
              <w:t xml:space="preserve">оздание условий для развития наставничества, поддержки общественных инициатив и </w:t>
            </w:r>
            <w:r w:rsidR="00D053B3">
              <w:rPr>
                <w:rFonts w:ascii="Times New Roman" w:hAnsi="Times New Roman"/>
                <w:szCs w:val="24"/>
              </w:rPr>
              <w:t>проектов</w:t>
            </w: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7229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680F8C">
              <w:rPr>
                <w:rFonts w:ascii="Times New Roman" w:hAnsi="Times New Roman"/>
                <w:szCs w:val="24"/>
              </w:rPr>
              <w:t>»</w:t>
            </w:r>
            <w:r w:rsidRPr="0020792D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подпрограмма 2 «</w:t>
            </w:r>
            <w:r w:rsidR="004E4398" w:rsidRPr="0020792D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20792D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Pr="0020792D">
              <w:rPr>
                <w:rFonts w:ascii="Times New Roman" w:hAnsi="Times New Roman"/>
                <w:szCs w:val="24"/>
              </w:rPr>
              <w:t>»;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BF509C" w:rsidRPr="0020792D">
              <w:rPr>
                <w:rFonts w:ascii="Times New Roman" w:hAnsi="Times New Roman"/>
                <w:szCs w:val="24"/>
              </w:rPr>
              <w:t>одпрограмма 3</w:t>
            </w:r>
            <w:r w:rsidRPr="0020792D">
              <w:rPr>
                <w:rFonts w:ascii="Times New Roman" w:hAnsi="Times New Roman"/>
                <w:szCs w:val="24"/>
              </w:rPr>
              <w:t xml:space="preserve"> «</w:t>
            </w:r>
            <w:r w:rsidR="004E4398" w:rsidRPr="0020792D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Pr="0020792D">
              <w:rPr>
                <w:rFonts w:ascii="Times New Roman" w:hAnsi="Times New Roman"/>
                <w:szCs w:val="24"/>
              </w:rPr>
              <w:t>нической базы сферы образования»;</w:t>
            </w:r>
          </w:p>
          <w:p w:rsidR="004E4398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Pr="0020792D">
              <w:rPr>
                <w:rFonts w:ascii="Times New Roman" w:hAnsi="Times New Roman"/>
                <w:szCs w:val="24"/>
              </w:rPr>
              <w:t>«</w:t>
            </w:r>
            <w:r w:rsidR="004E4398" w:rsidRPr="0020792D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20792D">
              <w:rPr>
                <w:rFonts w:ascii="Times New Roman" w:hAnsi="Times New Roman"/>
                <w:szCs w:val="24"/>
              </w:rPr>
              <w:t>итории Ханты-Мансийского района»</w:t>
            </w:r>
          </w:p>
          <w:p w:rsidR="000220E6" w:rsidRPr="0020792D" w:rsidRDefault="000220E6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подпрограмма 5 </w:t>
            </w:r>
            <w:r w:rsidRPr="000220E6">
              <w:rPr>
                <w:rFonts w:ascii="Times New Roman" w:hAnsi="Times New Roman"/>
                <w:szCs w:val="24"/>
              </w:rPr>
              <w:t>«Дети и молодежь Ханты-Мансийского района»</w:t>
            </w: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145011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Портфели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20792D">
              <w:rPr>
                <w:rFonts w:ascii="Times New Roman" w:hAnsi="Times New Roman"/>
                <w:szCs w:val="24"/>
              </w:rPr>
              <w:t xml:space="preserve">проекты, входящие в состав муниципальной </w:t>
            </w:r>
            <w:r w:rsidR="00C46744" w:rsidRPr="0020792D">
              <w:rPr>
                <w:rFonts w:ascii="Times New Roman" w:hAnsi="Times New Roman"/>
                <w:szCs w:val="24"/>
              </w:rPr>
              <w:lastRenderedPageBreak/>
              <w:t>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229" w:type="dxa"/>
          </w:tcPr>
          <w:p w:rsidR="00504DAF" w:rsidRPr="00504DAF" w:rsidRDefault="00504DAF" w:rsidP="00504D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504DAF">
              <w:rPr>
                <w:rFonts w:ascii="Times New Roman" w:hAnsi="Times New Roman" w:cs="Times New Roman"/>
              </w:rPr>
              <w:t>Портфель проекта «Образование» - 2 177,80 тыс. рублей,</w:t>
            </w:r>
          </w:p>
          <w:p w:rsidR="00504DAF" w:rsidRPr="00504DAF" w:rsidRDefault="00504DAF" w:rsidP="00504DAF">
            <w:pPr>
              <w:jc w:val="both"/>
              <w:rPr>
                <w:rFonts w:ascii="Times New Roman" w:hAnsi="Times New Roman" w:cs="Times New Roman"/>
              </w:rPr>
            </w:pPr>
            <w:r w:rsidRPr="00504DAF">
              <w:rPr>
                <w:rFonts w:ascii="Times New Roman" w:hAnsi="Times New Roman" w:cs="Times New Roman"/>
              </w:rPr>
              <w:t xml:space="preserve"> в том числе: </w:t>
            </w:r>
          </w:p>
          <w:p w:rsidR="00504DAF" w:rsidRPr="00504DAF" w:rsidRDefault="00504DAF" w:rsidP="00504DAF">
            <w:pPr>
              <w:jc w:val="both"/>
              <w:rPr>
                <w:rFonts w:ascii="Times New Roman" w:hAnsi="Times New Roman" w:cs="Times New Roman"/>
              </w:rPr>
            </w:pPr>
            <w:r w:rsidRPr="00504DAF">
              <w:rPr>
                <w:rFonts w:ascii="Times New Roman" w:hAnsi="Times New Roman" w:cs="Times New Roman"/>
              </w:rPr>
              <w:t>региональный проект «Успех каждого ребенка» –2 177,80 тыс. рублей;</w:t>
            </w:r>
          </w:p>
          <w:p w:rsidR="00504DAF" w:rsidRPr="00504DAF" w:rsidRDefault="00504DAF" w:rsidP="00504DAF">
            <w:pPr>
              <w:jc w:val="both"/>
              <w:rPr>
                <w:rFonts w:ascii="Times New Roman" w:hAnsi="Times New Roman" w:cs="Times New Roman"/>
              </w:rPr>
            </w:pPr>
            <w:r w:rsidRPr="00504DAF">
              <w:rPr>
                <w:rFonts w:ascii="Times New Roman" w:hAnsi="Times New Roman" w:cs="Times New Roman"/>
              </w:rPr>
              <w:t>региональный проект «Современная школа» - 0,0 тыс. рублей;</w:t>
            </w:r>
          </w:p>
          <w:p w:rsidR="00504DAF" w:rsidRPr="00504DAF" w:rsidRDefault="00504DAF" w:rsidP="00504DAF">
            <w:pPr>
              <w:jc w:val="both"/>
              <w:rPr>
                <w:rFonts w:ascii="Times New Roman" w:hAnsi="Times New Roman" w:cs="Times New Roman"/>
              </w:rPr>
            </w:pPr>
            <w:r w:rsidRPr="00504DAF">
              <w:rPr>
                <w:rFonts w:ascii="Times New Roman" w:hAnsi="Times New Roman" w:cs="Times New Roman"/>
              </w:rPr>
              <w:t xml:space="preserve">региональный проект «Цифровая образовательная среда»- 0,0 тыс. </w:t>
            </w:r>
            <w:r w:rsidRPr="00504DAF">
              <w:rPr>
                <w:rFonts w:ascii="Times New Roman" w:hAnsi="Times New Roman" w:cs="Times New Roman"/>
              </w:rPr>
              <w:lastRenderedPageBreak/>
              <w:t>рублей;</w:t>
            </w:r>
          </w:p>
          <w:p w:rsidR="00504DAF" w:rsidRPr="00121A9F" w:rsidRDefault="00504DAF" w:rsidP="00504DAF">
            <w:pPr>
              <w:jc w:val="both"/>
              <w:rPr>
                <w:rFonts w:ascii="Times New Roman" w:hAnsi="Times New Roman" w:cs="Times New Roman"/>
              </w:rPr>
            </w:pPr>
            <w:r w:rsidRPr="00121A9F">
              <w:rPr>
                <w:rFonts w:ascii="Times New Roman" w:hAnsi="Times New Roman" w:cs="Times New Roman"/>
              </w:rPr>
              <w:t>региональный проект «Со</w:t>
            </w:r>
            <w:r w:rsidR="00121A9F" w:rsidRPr="00121A9F">
              <w:rPr>
                <w:rFonts w:ascii="Times New Roman" w:hAnsi="Times New Roman" w:cs="Times New Roman"/>
              </w:rPr>
              <w:t>циальная активность» - 0,0 тыс. рублей.</w:t>
            </w:r>
          </w:p>
          <w:p w:rsidR="004E4398" w:rsidRPr="00121A9F" w:rsidRDefault="00504DAF" w:rsidP="00504DAF">
            <w:pPr>
              <w:jc w:val="both"/>
              <w:rPr>
                <w:rFonts w:ascii="Times New Roman" w:hAnsi="Times New Roman"/>
              </w:rPr>
            </w:pPr>
            <w:r w:rsidRPr="00121A9F">
              <w:rPr>
                <w:rFonts w:ascii="Times New Roman" w:hAnsi="Times New Roman"/>
              </w:rPr>
              <w:t>2.Портфель проекта «Демография» - 0,0 тыс.рублей</w:t>
            </w:r>
            <w:r w:rsidRPr="00121A9F">
              <w:rPr>
                <w:rFonts w:ascii="Times New Roman" w:hAnsi="Times New Roman"/>
              </w:rPr>
              <w:tab/>
            </w:r>
            <w:r w:rsidR="00121A9F" w:rsidRPr="00121A9F">
              <w:rPr>
                <w:rFonts w:ascii="Times New Roman" w:hAnsi="Times New Roman"/>
              </w:rPr>
              <w:t>,</w:t>
            </w:r>
          </w:p>
          <w:p w:rsidR="00121A9F" w:rsidRPr="00121A9F" w:rsidRDefault="00121A9F" w:rsidP="00504DAF">
            <w:pPr>
              <w:jc w:val="both"/>
              <w:rPr>
                <w:rFonts w:ascii="Times New Roman" w:hAnsi="Times New Roman"/>
              </w:rPr>
            </w:pPr>
            <w:r w:rsidRPr="00121A9F">
              <w:rPr>
                <w:rFonts w:ascii="Times New Roman" w:hAnsi="Times New Roman"/>
              </w:rPr>
              <w:t>в том числе:</w:t>
            </w:r>
          </w:p>
          <w:p w:rsidR="00121A9F" w:rsidRPr="00121A9F" w:rsidRDefault="00121A9F" w:rsidP="00121A9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21A9F">
              <w:rPr>
                <w:rFonts w:ascii="Times New Roman" w:hAnsi="Times New Roman" w:cs="Times New Roman"/>
                <w:lang w:eastAsia="ru-RU"/>
              </w:rPr>
              <w:t>региональный проект "Содействие занятости женщин - создание условий дошкольного образования для детей в возрасте до трех лет" – 0,0 тыс. рублей.</w:t>
            </w:r>
          </w:p>
          <w:p w:rsidR="00121A9F" w:rsidRPr="0020792D" w:rsidRDefault="00121A9F" w:rsidP="005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Увеличение доли </w:t>
            </w:r>
            <w:r w:rsidR="00112D7D" w:rsidRPr="0020792D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D053B3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20792D">
              <w:rPr>
                <w:rFonts w:ascii="Times New Roman" w:hAnsi="Times New Roman"/>
                <w:szCs w:val="24"/>
              </w:rPr>
              <w:t>94,0</w:t>
            </w:r>
            <w:r w:rsidRPr="0020792D">
              <w:rPr>
                <w:rFonts w:ascii="Times New Roman" w:hAnsi="Times New Roman"/>
                <w:szCs w:val="24"/>
              </w:rPr>
              <w:t>% до 9</w:t>
            </w:r>
            <w:r w:rsidR="00C86570">
              <w:rPr>
                <w:rFonts w:ascii="Times New Roman" w:hAnsi="Times New Roman"/>
                <w:szCs w:val="24"/>
              </w:rPr>
              <w:t>7</w:t>
            </w:r>
            <w:r w:rsidR="009E5689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2D2F35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итогом с 0 единиц до 1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единиц</w:t>
            </w:r>
          </w:p>
          <w:p w:rsidR="004B5D0F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м, с 0 человек до 1 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250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B5D0F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Сохранение доли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в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муниципальных общеобразовательных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организациях – на уровне 100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%</w:t>
            </w:r>
          </w:p>
          <w:p w:rsidR="004E4398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раза</w:t>
            </w:r>
          </w:p>
          <w:p w:rsidR="004E4398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детей в возрасте от 5 до 18 лет</w:t>
            </w:r>
            <w:r w:rsidR="00BE6B16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охваченных дополнительным образованием</w:t>
            </w:r>
            <w:r w:rsidR="001D3BCC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7</w:t>
            </w:r>
            <w:r w:rsidR="00073B2C">
              <w:rPr>
                <w:rFonts w:ascii="Times New Roman" w:hAnsi="Times New Roman"/>
                <w:color w:val="000000" w:themeColor="text1"/>
                <w:szCs w:val="24"/>
              </w:rPr>
              <w:t>2,8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 до 7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B174AA" w:rsidRPr="00462F0C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213BC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д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етей, охваченных дея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тельностью детских технопарков «Кванториум» (мобильных технопарков «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Кванториум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с 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350 человек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0 человек</w:t>
            </w:r>
          </w:p>
          <w:p w:rsidR="00C66604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выданных сертификатов доп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олнительного образования детям в возрасте от 5 до 18 лет 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на территории Ханты-Мансийского района с 2</w:t>
            </w:r>
            <w:r w:rsidR="00295E4F" w:rsidRPr="00462F0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 xml:space="preserve">,0 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  <w:r w:rsidR="0070546F" w:rsidRPr="00462F0C">
              <w:rPr>
                <w:rFonts w:ascii="Times New Roman" w:hAnsi="Times New Roman"/>
                <w:color w:val="000000" w:themeColor="text1"/>
                <w:szCs w:val="24"/>
              </w:rPr>
              <w:t>до 50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  <w:r w:rsidR="0070546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%</w:t>
            </w:r>
          </w:p>
          <w:p w:rsidR="004E4398" w:rsidRPr="00462F0C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ч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исла участников открытых онлайн-уроков, реализуемых с учет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ом опыта цикла открытых уроков «Проектория», «Уроки настоящего»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lastRenderedPageBreak/>
              <w:t xml:space="preserve">профориентацию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(человек нарастающим итогом), с 0</w:t>
            </w:r>
            <w:r w:rsidR="00D053B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>человек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до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00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 xml:space="preserve">,0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% до 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85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 xml:space="preserve">,0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br/>
              <w:t>с 0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 xml:space="preserve">,0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% до 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 xml:space="preserve">,0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ванием информационного ресурса 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одного окна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» («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Современная цифровая образовательн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ая среда в Российской Федерации»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), в общем числе педагогических работников общего образования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 xml:space="preserve">,0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% до </w:t>
            </w:r>
            <w:r w:rsidR="00C86570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A039C6" w:rsidRPr="00462F0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 xml:space="preserve">,0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661473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F2727B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20792D">
              <w:rPr>
                <w:rFonts w:ascii="Times New Roman" w:hAnsi="Times New Roman"/>
                <w:szCs w:val="24"/>
              </w:rPr>
              <w:t>2,0</w:t>
            </w:r>
            <w:r w:rsidR="009E5689" w:rsidRPr="0020792D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 %</w:t>
            </w:r>
          </w:p>
          <w:p w:rsidR="00F0785E" w:rsidRPr="0020792D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1</w:t>
            </w:r>
            <w:r w:rsidR="00F2727B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4</w:t>
            </w:r>
            <w:r w:rsidR="00F0785E" w:rsidRP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ра до трех лет на уровне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100</w:t>
            </w:r>
            <w:r w:rsidR="00F2727B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,0 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%</w:t>
            </w:r>
          </w:p>
          <w:p w:rsidR="00F0785E" w:rsidRDefault="003E339F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2727B">
              <w:rPr>
                <w:rFonts w:ascii="Times New Roman" w:hAnsi="Times New Roman"/>
                <w:szCs w:val="24"/>
              </w:rPr>
              <w:t>5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20792D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20792D">
              <w:rPr>
                <w:rFonts w:ascii="Times New Roman" w:hAnsi="Times New Roman"/>
                <w:szCs w:val="24"/>
              </w:rPr>
              <w:t>исленност</w:t>
            </w:r>
            <w:r w:rsidR="0076538B" w:rsidRPr="0020792D">
              <w:rPr>
                <w:rFonts w:ascii="Times New Roman" w:hAnsi="Times New Roman"/>
                <w:szCs w:val="24"/>
              </w:rPr>
              <w:t>и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20792D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20792D">
              <w:rPr>
                <w:rFonts w:ascii="Times New Roman" w:hAnsi="Times New Roman"/>
                <w:szCs w:val="24"/>
              </w:rPr>
              <w:t>на уровне 19</w:t>
            </w:r>
            <w:r w:rsidR="00F0785E" w:rsidRPr="0020792D">
              <w:rPr>
                <w:rFonts w:ascii="Times New Roman" w:hAnsi="Times New Roman"/>
                <w:szCs w:val="24"/>
              </w:rPr>
              <w:t>0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AE405E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2727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E405E" w:rsidRPr="00AE405E"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численности обучающихся, вовлеченных в деятельность общественных </w:t>
            </w:r>
            <w:r w:rsidR="00685B79" w:rsidRPr="00685B79">
              <w:rPr>
                <w:rFonts w:ascii="Times New Roman" w:hAnsi="Times New Roman" w:cs="Times New Roman"/>
                <w:sz w:val="24"/>
                <w:szCs w:val="28"/>
              </w:rPr>
              <w:t>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  <w:r w:rsidR="00AE405E" w:rsidRPr="00AE405E">
              <w:rPr>
                <w:rFonts w:ascii="Times New Roman" w:hAnsi="Times New Roman" w:cs="Times New Roman"/>
                <w:sz w:val="24"/>
                <w:szCs w:val="28"/>
              </w:rPr>
              <w:t>, с 570 человек до 3 333 человек</w:t>
            </w:r>
          </w:p>
          <w:p w:rsidR="00127B36" w:rsidRPr="00F2727B" w:rsidRDefault="00AE405E" w:rsidP="00127B3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17. </w:t>
            </w:r>
            <w:r w:rsidR="00127B36">
              <w:rPr>
                <w:rFonts w:ascii="Times New Roman" w:hAnsi="Times New Roman" w:cs="Times New Roman"/>
                <w:sz w:val="24"/>
                <w:szCs w:val="28"/>
              </w:rPr>
              <w:t xml:space="preserve">Сохранение ежегодной доли детей в возрасте </w:t>
            </w:r>
            <w:r w:rsidR="00127B36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6 до 17 лет (включительно), охваченных всеми формами </w:t>
            </w:r>
            <w:r w:rsidR="00127B36" w:rsidRPr="00F2727B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оздоровления, на уровне 100</w:t>
            </w:r>
            <w:r w:rsidR="006932E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127B36" w:rsidRPr="00F272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7B36" w:rsidRPr="00AC0906" w:rsidRDefault="00AE405E" w:rsidP="00AC0F0E">
            <w:pPr>
              <w:pStyle w:val="HTML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27B36" w:rsidRPr="00F2727B">
              <w:rPr>
                <w:rFonts w:ascii="Times New Roman" w:hAnsi="Times New Roman"/>
                <w:sz w:val="24"/>
                <w:szCs w:val="24"/>
              </w:rPr>
              <w:t>. 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</w:t>
            </w:r>
            <w:r w:rsidR="006932E3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127B36" w:rsidRPr="00F272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20792D" w:rsidRDefault="004E4398" w:rsidP="00127B3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– 202</w:t>
            </w:r>
            <w:r w:rsidR="00127B36">
              <w:rPr>
                <w:rFonts w:ascii="Times New Roman" w:hAnsi="Times New Roman"/>
                <w:szCs w:val="24"/>
              </w:rPr>
              <w:t>3</w:t>
            </w:r>
            <w:r w:rsidRPr="0020792D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20792D" w:rsidTr="00D053B3">
        <w:tc>
          <w:tcPr>
            <w:tcW w:w="2518" w:type="dxa"/>
          </w:tcPr>
          <w:p w:rsidR="004E4398" w:rsidRPr="0020792D" w:rsidRDefault="004E4398" w:rsidP="006D6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7229" w:type="dxa"/>
          </w:tcPr>
          <w:p w:rsidR="004E4398" w:rsidRPr="0020792D" w:rsidRDefault="0027780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127B36">
              <w:rPr>
                <w:rFonts w:ascii="Times New Roman" w:hAnsi="Times New Roman"/>
                <w:szCs w:val="24"/>
              </w:rPr>
              <w:t>9</w:t>
            </w:r>
            <w:r w:rsidR="003D353A">
              <w:rPr>
                <w:rFonts w:ascii="Times New Roman" w:hAnsi="Times New Roman"/>
                <w:szCs w:val="24"/>
              </w:rPr>
              <w:t> </w:t>
            </w:r>
            <w:r w:rsidR="00127B36">
              <w:rPr>
                <w:rFonts w:ascii="Times New Roman" w:hAnsi="Times New Roman"/>
                <w:szCs w:val="24"/>
              </w:rPr>
              <w:t>8</w:t>
            </w:r>
            <w:r w:rsidR="00431C23">
              <w:rPr>
                <w:rFonts w:ascii="Times New Roman" w:hAnsi="Times New Roman"/>
                <w:szCs w:val="24"/>
              </w:rPr>
              <w:t>1</w:t>
            </w:r>
            <w:r w:rsidR="003D353A">
              <w:rPr>
                <w:rFonts w:ascii="Times New Roman" w:hAnsi="Times New Roman"/>
                <w:szCs w:val="24"/>
              </w:rPr>
              <w:t>6 679,6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2019 год – 1</w:t>
            </w:r>
            <w:r w:rsidR="007168FC" w:rsidRPr="0020792D">
              <w:rPr>
                <w:rFonts w:ascii="Times New Roman" w:hAnsi="Times New Roman"/>
                <w:szCs w:val="24"/>
              </w:rPr>
              <w:t> </w:t>
            </w:r>
            <w:r w:rsidR="005C4E43" w:rsidRPr="0020792D">
              <w:rPr>
                <w:rFonts w:ascii="Times New Roman" w:hAnsi="Times New Roman"/>
                <w:szCs w:val="24"/>
              </w:rPr>
              <w:t>8</w:t>
            </w:r>
            <w:r w:rsidR="007168FC" w:rsidRPr="0020792D">
              <w:rPr>
                <w:rFonts w:ascii="Times New Roman" w:hAnsi="Times New Roman"/>
                <w:szCs w:val="24"/>
              </w:rPr>
              <w:t>14 202,1</w:t>
            </w:r>
            <w:r w:rsidR="00277801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2020 год – </w:t>
            </w:r>
            <w:r w:rsidR="00EC447E">
              <w:rPr>
                <w:rFonts w:ascii="Times New Roman" w:hAnsi="Times New Roman"/>
                <w:szCs w:val="24"/>
              </w:rPr>
              <w:t>2 035 </w:t>
            </w:r>
            <w:r w:rsidR="00C75B8A">
              <w:rPr>
                <w:rFonts w:ascii="Times New Roman" w:hAnsi="Times New Roman"/>
                <w:szCs w:val="24"/>
              </w:rPr>
              <w:t>443</w:t>
            </w:r>
            <w:r w:rsidR="00EC447E">
              <w:rPr>
                <w:rFonts w:ascii="Times New Roman" w:hAnsi="Times New Roman"/>
                <w:szCs w:val="24"/>
              </w:rPr>
              <w:t>,9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2021 год – </w:t>
            </w:r>
            <w:r w:rsidR="00127B36">
              <w:rPr>
                <w:rFonts w:ascii="Times New Roman" w:hAnsi="Times New Roman"/>
                <w:szCs w:val="24"/>
              </w:rPr>
              <w:t>2</w:t>
            </w:r>
            <w:r w:rsidR="00931225">
              <w:rPr>
                <w:rFonts w:ascii="Times New Roman" w:hAnsi="Times New Roman"/>
                <w:szCs w:val="24"/>
              </w:rPr>
              <w:t> </w:t>
            </w:r>
            <w:r w:rsidR="00127B36">
              <w:rPr>
                <w:rFonts w:ascii="Times New Roman" w:hAnsi="Times New Roman"/>
                <w:szCs w:val="24"/>
              </w:rPr>
              <w:t>00</w:t>
            </w:r>
            <w:r w:rsidR="00931225">
              <w:rPr>
                <w:rFonts w:ascii="Times New Roman" w:hAnsi="Times New Roman"/>
                <w:szCs w:val="24"/>
              </w:rPr>
              <w:t>5 076,1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D35CF" w:rsidRDefault="004D35CF" w:rsidP="00127B3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2022 год – 1</w:t>
            </w:r>
            <w:r w:rsidR="003D353A">
              <w:rPr>
                <w:rFonts w:ascii="Times New Roman" w:hAnsi="Times New Roman"/>
                <w:szCs w:val="24"/>
              </w:rPr>
              <w:t> </w:t>
            </w:r>
            <w:r w:rsidR="00127B36">
              <w:rPr>
                <w:rFonts w:ascii="Times New Roman" w:hAnsi="Times New Roman"/>
                <w:szCs w:val="24"/>
              </w:rPr>
              <w:t>9</w:t>
            </w:r>
            <w:r w:rsidR="003D353A">
              <w:rPr>
                <w:rFonts w:ascii="Times New Roman" w:hAnsi="Times New Roman"/>
                <w:szCs w:val="24"/>
              </w:rPr>
              <w:t>69 9</w:t>
            </w:r>
            <w:r w:rsidR="00931225">
              <w:rPr>
                <w:rFonts w:ascii="Times New Roman" w:hAnsi="Times New Roman"/>
                <w:szCs w:val="24"/>
              </w:rPr>
              <w:t>99,0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127B36">
              <w:rPr>
                <w:rFonts w:ascii="Times New Roman" w:hAnsi="Times New Roman"/>
                <w:szCs w:val="24"/>
              </w:rPr>
              <w:t>;</w:t>
            </w:r>
          </w:p>
          <w:p w:rsidR="00127B36" w:rsidRPr="0020792D" w:rsidRDefault="00127B36" w:rsidP="003D353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 год – 1</w:t>
            </w:r>
            <w:r w:rsidR="003D353A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99</w:t>
            </w:r>
            <w:r w:rsidR="003D353A">
              <w:rPr>
                <w:rFonts w:ascii="Times New Roman" w:hAnsi="Times New Roman"/>
                <w:szCs w:val="24"/>
              </w:rPr>
              <w:t>1 958,5</w:t>
            </w:r>
            <w:r>
              <w:rPr>
                <w:rFonts w:ascii="Times New Roman" w:hAnsi="Times New Roman"/>
                <w:szCs w:val="24"/>
              </w:rPr>
              <w:t xml:space="preserve"> тыс. рублей</w:t>
            </w:r>
          </w:p>
        </w:tc>
      </w:tr>
      <w:tr w:rsidR="00127B36" w:rsidRPr="0020792D" w:rsidTr="00D053B3">
        <w:tc>
          <w:tcPr>
            <w:tcW w:w="2518" w:type="dxa"/>
          </w:tcPr>
          <w:p w:rsidR="00127B36" w:rsidRPr="0020792D" w:rsidRDefault="00127B36" w:rsidP="00127B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налоговых расходов Ханты-Мансийского района </w:t>
            </w:r>
          </w:p>
        </w:tc>
        <w:tc>
          <w:tcPr>
            <w:tcW w:w="7229" w:type="dxa"/>
          </w:tcPr>
          <w:p w:rsidR="00127B36" w:rsidRPr="00127B36" w:rsidRDefault="00127B36" w:rsidP="00127B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>, организациями, учреждениями, общественными объединениями о взаимодействии в целях исполнения национальных и федеральных проектов (программ) Российской Федерации;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заключения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6D1F38">
          <w:headerReference w:type="default" r:id="rId9"/>
          <w:pgSz w:w="11906" w:h="16838"/>
          <w:pgMar w:top="1418" w:right="849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9"/>
        <w:gridCol w:w="2549"/>
        <w:gridCol w:w="1215"/>
        <w:gridCol w:w="926"/>
        <w:gridCol w:w="926"/>
        <w:gridCol w:w="932"/>
        <w:gridCol w:w="817"/>
        <w:gridCol w:w="935"/>
        <w:gridCol w:w="1456"/>
        <w:gridCol w:w="4555"/>
      </w:tblGrid>
      <w:tr w:rsidR="003C4305" w:rsidRPr="0020792D" w:rsidTr="00AE405E">
        <w:trPr>
          <w:trHeight w:val="20"/>
        </w:trPr>
        <w:tc>
          <w:tcPr>
            <w:tcW w:w="146" w:type="pct"/>
            <w:vMerge w:val="restart"/>
            <w:shd w:val="clear" w:color="auto" w:fill="auto"/>
            <w:textDirection w:val="btLr"/>
            <w:hideMark/>
          </w:tcPr>
          <w:p w:rsidR="003C4305" w:rsidRPr="0020792D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865" w:type="pct"/>
            <w:vMerge w:val="restar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38" w:type="pct"/>
            <w:gridSpan w:val="5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494" w:type="pct"/>
            <w:vMerge w:val="restar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46" w:type="pct"/>
            <w:vMerge w:val="restar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20792D" w:rsidTr="00AE405E">
        <w:trPr>
          <w:cantSplit/>
          <w:trHeight w:val="1134"/>
        </w:trPr>
        <w:tc>
          <w:tcPr>
            <w:tcW w:w="146" w:type="pct"/>
            <w:vMerge/>
            <w:shd w:val="clear" w:color="auto" w:fill="auto"/>
            <w:hideMark/>
          </w:tcPr>
          <w:p w:rsidR="003C4305" w:rsidRPr="0020792D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3C4305" w:rsidRPr="0020792D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314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316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277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316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94" w:type="pct"/>
            <w:vMerge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20792D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3C4305" w:rsidRPr="0020792D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hideMark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</w:tcPr>
          <w:p w:rsidR="003C4305" w:rsidRPr="0020792D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3C4305" w:rsidRPr="0020792D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20792D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3C4305" w:rsidRPr="0020792D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3C4305" w:rsidRPr="0020792D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12" w:type="pct"/>
            <w:shd w:val="clear" w:color="auto" w:fill="auto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  <w:shd w:val="clear" w:color="auto" w:fill="auto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6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7" w:type="pct"/>
          </w:tcPr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C4305" w:rsidRPr="0020792D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3C4305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94" w:type="pct"/>
          </w:tcPr>
          <w:p w:rsidR="003C4305" w:rsidRPr="0020792D" w:rsidRDefault="003C4305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3C4305" w:rsidRPr="00EF269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3C4305" w:rsidRPr="00EF269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305" w:rsidRPr="00EF269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EF269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EF269F">
                <w:rPr>
                  <w:rFonts w:ascii="Times New Roman" w:hAnsi="Times New Roman" w:cs="Times New Roman"/>
                  <w:szCs w:val="20"/>
                </w:rPr>
                <w:t>w.kpmo.ru);</w:t>
              </w:r>
            </w:hyperlink>
          </w:p>
          <w:p w:rsidR="003C4305" w:rsidRPr="0020792D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20792D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818BF" w:rsidRPr="0020792D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818BF" w:rsidRPr="006932E3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6932E3"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</w:t>
            </w:r>
            <w:r w:rsidRPr="006932E3">
              <w:rPr>
                <w:sz w:val="20"/>
              </w:rPr>
              <w:lastRenderedPageBreak/>
              <w:t xml:space="preserve">единиц </w:t>
            </w:r>
          </w:p>
        </w:tc>
        <w:tc>
          <w:tcPr>
            <w:tcW w:w="412" w:type="pct"/>
            <w:shd w:val="clear" w:color="auto" w:fill="auto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4" w:type="pct"/>
            <w:shd w:val="clear" w:color="auto" w:fill="auto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</w:tcPr>
          <w:p w:rsidR="005818BF" w:rsidRPr="0020792D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pct"/>
          </w:tcPr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</w:t>
            </w:r>
            <w:r w:rsidR="00B22DBA">
              <w:rPr>
                <w:sz w:val="20"/>
              </w:rPr>
              <w:t xml:space="preserve"> региональный проект «Современная школа»</w:t>
            </w:r>
            <w:r>
              <w:rPr>
                <w:sz w:val="20"/>
              </w:rPr>
              <w:t>;</w:t>
            </w:r>
          </w:p>
          <w:p w:rsidR="005818BF" w:rsidRPr="0020792D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</w:t>
            </w:r>
            <w:r w:rsidRPr="0020792D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>
              <w:rPr>
                <w:rFonts w:ascii="Times New Roman" w:hAnsi="Times New Roman" w:cs="Times New Roman"/>
                <w:sz w:val="20"/>
              </w:rPr>
              <w:t>учного и гуманитарного профилей;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20792D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6932E3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6932E3"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итогом, человек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6932E3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6932E3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6932E3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6932E3">
              <w:rPr>
                <w:sz w:val="20"/>
              </w:rPr>
              <w:t>0</w:t>
            </w:r>
          </w:p>
        </w:tc>
        <w:tc>
          <w:tcPr>
            <w:tcW w:w="314" w:type="pct"/>
          </w:tcPr>
          <w:p w:rsidR="005818BF" w:rsidRPr="006932E3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6932E3">
              <w:rPr>
                <w:sz w:val="20"/>
              </w:rPr>
              <w:t>700</w:t>
            </w:r>
          </w:p>
        </w:tc>
        <w:tc>
          <w:tcPr>
            <w:tcW w:w="316" w:type="pct"/>
          </w:tcPr>
          <w:p w:rsidR="005818BF" w:rsidRPr="006932E3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6932E3">
              <w:rPr>
                <w:sz w:val="20"/>
              </w:rPr>
              <w:t>1160</w:t>
            </w:r>
          </w:p>
        </w:tc>
        <w:tc>
          <w:tcPr>
            <w:tcW w:w="277" w:type="pct"/>
          </w:tcPr>
          <w:p w:rsidR="005818BF" w:rsidRPr="006932E3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6932E3">
              <w:rPr>
                <w:sz w:val="20"/>
              </w:rPr>
              <w:t>1160</w:t>
            </w:r>
          </w:p>
        </w:tc>
        <w:tc>
          <w:tcPr>
            <w:tcW w:w="316" w:type="pct"/>
          </w:tcPr>
          <w:p w:rsidR="005818BF" w:rsidRPr="006932E3" w:rsidRDefault="005818BF" w:rsidP="005818BF">
            <w:pPr>
              <w:pStyle w:val="ConsPlusNormal"/>
              <w:jc w:val="center"/>
              <w:rPr>
                <w:sz w:val="20"/>
              </w:rPr>
            </w:pPr>
            <w:r w:rsidRPr="006932E3">
              <w:rPr>
                <w:sz w:val="20"/>
              </w:rPr>
              <w:t>1250</w:t>
            </w:r>
          </w:p>
        </w:tc>
        <w:tc>
          <w:tcPr>
            <w:tcW w:w="494" w:type="pct"/>
          </w:tcPr>
          <w:p w:rsidR="005818BF" w:rsidRPr="006932E3" w:rsidRDefault="005818BF" w:rsidP="003C4305">
            <w:pPr>
              <w:pStyle w:val="ConsPlusNormal"/>
              <w:jc w:val="center"/>
              <w:rPr>
                <w:sz w:val="20"/>
              </w:rPr>
            </w:pPr>
            <w:r w:rsidRPr="006932E3">
              <w:rPr>
                <w:sz w:val="20"/>
              </w:rPr>
              <w:t>1250</w:t>
            </w:r>
          </w:p>
        </w:tc>
        <w:tc>
          <w:tcPr>
            <w:tcW w:w="1546" w:type="pct"/>
          </w:tcPr>
          <w:p w:rsidR="005818BF" w:rsidRPr="006932E3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6932E3">
              <w:rPr>
                <w:sz w:val="20"/>
              </w:rPr>
              <w:t>портфель проектов «Образование»</w:t>
            </w:r>
            <w:r w:rsidR="006932E3" w:rsidRPr="006932E3">
              <w:rPr>
                <w:sz w:val="20"/>
              </w:rPr>
              <w:t xml:space="preserve"> региональный проект «Современная школа»;</w:t>
            </w:r>
          </w:p>
          <w:p w:rsidR="005818BF" w:rsidRPr="006932E3" w:rsidRDefault="005818BF" w:rsidP="00693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численности обучающихся в </w:t>
            </w:r>
            <w:r w:rsidRPr="006932E3">
              <w:rPr>
                <w:rFonts w:ascii="Times New Roman" w:hAnsi="Times New Roman" w:cs="Times New Roman"/>
                <w:sz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5818BF" w:rsidRPr="0020792D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20792D" w:rsidRDefault="005818BF" w:rsidP="006D64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0792D">
              <w:rPr>
                <w:sz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12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818BF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Pr="0020792D">
              <w:rPr>
                <w:sz w:val="20"/>
              </w:rPr>
              <w:t>ассчитывается по формуле:</w:t>
            </w:r>
          </w:p>
          <w:p w:rsidR="005818BF" w:rsidRPr="0020792D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54200" cy="323850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28" cy="32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20792D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–</w:t>
            </w:r>
            <w:r w:rsidRPr="0020792D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5818BF" w:rsidRPr="0020792D" w:rsidRDefault="005818B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 –</w:t>
            </w:r>
            <w:r w:rsidRPr="0020792D">
              <w:rPr>
                <w:sz w:val="20"/>
              </w:rPr>
              <w:t xml:space="preserve"> численность обучающихся (всего) (форма </w:t>
            </w:r>
            <w:r>
              <w:rPr>
                <w:sz w:val="20"/>
              </w:rPr>
              <w:br/>
            </w:r>
            <w:r w:rsidRPr="0020792D">
              <w:rPr>
                <w:sz w:val="20"/>
              </w:rPr>
              <w:t>№ ОО-1, разде</w:t>
            </w:r>
            <w:r>
              <w:rPr>
                <w:sz w:val="20"/>
              </w:rPr>
              <w:t>л 2.9, строки 01-03, графы 3 – 5)</w:t>
            </w:r>
          </w:p>
        </w:tc>
      </w:tr>
      <w:tr w:rsidR="005818BF" w:rsidRPr="0020792D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6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77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16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94" w:type="pct"/>
          </w:tcPr>
          <w:p w:rsidR="005818BF" w:rsidRPr="0020792D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6" w:type="pct"/>
          </w:tcPr>
          <w:p w:rsidR="005818B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5818B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58190" cy="430043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15" cy="43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20792D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5818B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818BF" w:rsidRPr="0020792D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5818B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818B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20792D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5818BF" w:rsidRPr="00B71D66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5818BF" w:rsidRPr="0020792D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818BF" w:rsidRPr="006932E3" w:rsidRDefault="005818BF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дополнительнымобразованием, в %</w:t>
            </w:r>
          </w:p>
        </w:tc>
        <w:tc>
          <w:tcPr>
            <w:tcW w:w="412" w:type="pct"/>
            <w:shd w:val="clear" w:color="auto" w:fill="auto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14" w:type="pct"/>
            <w:shd w:val="clear" w:color="auto" w:fill="auto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6" w:type="pct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77" w:type="pct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16" w:type="pct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94" w:type="pct"/>
          </w:tcPr>
          <w:p w:rsidR="005818BF" w:rsidRPr="006932E3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46" w:type="pct"/>
          </w:tcPr>
          <w:p w:rsidR="005818BF" w:rsidRPr="006932E3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6932E3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</w:t>
            </w:r>
            <w:r w:rsidR="006932E3" w:rsidRPr="006932E3">
              <w:rPr>
                <w:rFonts w:ascii="Times New Roman" w:hAnsi="Times New Roman" w:cs="Times New Roman"/>
                <w:sz w:val="20"/>
                <w:szCs w:val="20"/>
              </w:rPr>
              <w:t>проект «Успех каждого ребенка»</w:t>
            </w:r>
            <w:r w:rsidRPr="006932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8CB" w:rsidRDefault="002258CB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18BF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5818BF" w:rsidRPr="0020792D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</w:t>
            </w:r>
            <w:r w:rsidR="005B446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просвещения Российской Федерации 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44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</w:t>
            </w:r>
            <w:r w:rsidR="005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46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B446C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«Образование»</w:t>
            </w:r>
            <w:r w:rsidR="005818B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46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</w:t>
            </w:r>
            <w:r w:rsidR="005818B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5 до 18 лет, </w:t>
            </w:r>
            <w:r w:rsidR="005B446C" w:rsidRPr="005B446C"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</w:t>
            </w:r>
            <w:r w:rsidR="005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46C" w:rsidRPr="005B446C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 w:rsidR="005B446C">
              <w:rPr>
                <w:rFonts w:ascii="Times New Roman" w:hAnsi="Times New Roman" w:cs="Times New Roman"/>
                <w:sz w:val="20"/>
                <w:szCs w:val="20"/>
              </w:rPr>
              <w:t>ем».</w:t>
            </w:r>
          </w:p>
          <w:p w:rsidR="005B446C" w:rsidRPr="005B446C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C">
              <w:rPr>
                <w:rFonts w:ascii="Times New Roman" w:hAnsi="Times New Roman" w:cs="Times New Roman"/>
                <w:sz w:val="20"/>
                <w:szCs w:val="20"/>
              </w:rPr>
              <w:t>Источники официальной статистической информации для расчета численности детей в возрасте от 5 до 18 лет, охваченных дополнительным образованием:</w:t>
            </w:r>
          </w:p>
          <w:p w:rsidR="005B446C" w:rsidRPr="005B446C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C">
              <w:rPr>
                <w:rFonts w:ascii="Times New Roman" w:hAnsi="Times New Roman" w:cs="Times New Roman"/>
                <w:sz w:val="20"/>
                <w:szCs w:val="20"/>
              </w:rPr>
              <w:t>1. Форма N 1-ДОП и форма N 5-ФК, форма N 3-АФК только в части данных о численности занимающихся по программам спортивной подготовки детей в возрасте от 5 до 18 лет.</w:t>
            </w:r>
          </w:p>
          <w:p w:rsidR="005B446C" w:rsidRPr="005B446C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r w:rsidRPr="005B446C">
              <w:rPr>
                <w:rFonts w:ascii="Times New Roman" w:hAnsi="Times New Roman" w:cs="Times New Roman"/>
                <w:sz w:val="20"/>
                <w:szCs w:val="20"/>
              </w:rPr>
              <w:t>(в ред. Приказа Минпросвещения России от 06.03.2020 N 84)</w:t>
            </w:r>
          </w:p>
          <w:bookmarkEnd w:id="2"/>
          <w:p w:rsidR="005818BF" w:rsidRPr="0020792D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Форма федерального статистического наблюдения N 1-качество услуг "Вопросник выборочного наблюдения качества и доступности услуг в сферах образования, здравоохранения и социального обслуживания,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содействия занятости населения"</w:t>
            </w:r>
          </w:p>
        </w:tc>
      </w:tr>
      <w:tr w:rsidR="005818BF" w:rsidRPr="0020792D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EE70CE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EE70CE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EE70CE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818BF" w:rsidRPr="00EE70CE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EE70CE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EE70CE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6" w:type="pct"/>
          </w:tcPr>
          <w:p w:rsidR="005818BF" w:rsidRPr="00EE70CE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77" w:type="pct"/>
          </w:tcPr>
          <w:p w:rsidR="005818BF" w:rsidRPr="00EE70CE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6" w:type="pct"/>
          </w:tcPr>
          <w:p w:rsidR="005818BF" w:rsidRPr="00EE70CE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4" w:type="pct"/>
          </w:tcPr>
          <w:p w:rsidR="005818BF" w:rsidRPr="00EE70CE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46" w:type="pct"/>
          </w:tcPr>
          <w:p w:rsidR="005818BF" w:rsidRPr="00EE70CE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EE70CE">
              <w:rPr>
                <w:sz w:val="20"/>
              </w:rPr>
              <w:t>портфель проектов «Образование»</w:t>
            </w:r>
            <w:r w:rsidR="006932E3" w:rsidRPr="00EE70CE">
              <w:rPr>
                <w:sz w:val="20"/>
              </w:rPr>
              <w:t xml:space="preserve"> региональный проект «Успех каждого ребенка»;</w:t>
            </w:r>
          </w:p>
          <w:p w:rsidR="005818BF" w:rsidRPr="00EE70CE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EE70CE">
              <w:rPr>
                <w:sz w:val="20"/>
              </w:rPr>
              <w:t>рассчитывается исходя из численности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818BF" w:rsidRPr="00EE70CE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20792D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20792D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5818BF" w:rsidRPr="0020792D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6" w:type="pct"/>
          </w:tcPr>
          <w:p w:rsidR="005818BF" w:rsidRDefault="005818B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5818BF" w:rsidRPr="0020792D" w:rsidRDefault="002258CB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5818BF" w:rsidRPr="0020792D">
              <w:rPr>
                <w:sz w:val="20"/>
              </w:rPr>
              <w:t>,</w:t>
            </w:r>
          </w:p>
          <w:p w:rsidR="005818BF" w:rsidRPr="0020792D" w:rsidRDefault="005818BF" w:rsidP="006D64AB">
            <w:pPr>
              <w:pStyle w:val="ConsPlusNormal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18BF" w:rsidRPr="0020792D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EE70CE" w:rsidRPr="0020792D" w:rsidTr="00AE405E">
        <w:trPr>
          <w:trHeight w:val="643"/>
        </w:trPr>
        <w:tc>
          <w:tcPr>
            <w:tcW w:w="146" w:type="pct"/>
            <w:shd w:val="clear" w:color="auto" w:fill="auto"/>
            <w:hideMark/>
          </w:tcPr>
          <w:p w:rsidR="00EE70CE" w:rsidRPr="0020792D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EE70CE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</w:t>
            </w:r>
            <w:r w:rsidRPr="00EE70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6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77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316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494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546" w:type="pct"/>
          </w:tcPr>
          <w:p w:rsidR="00EE70CE" w:rsidRPr="00EE70CE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«Успех каждого ребенка»;</w:t>
            </w:r>
          </w:p>
          <w:p w:rsidR="00EE70CE" w:rsidRPr="00EE70CE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70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формуле:</w:t>
            </w:r>
          </w:p>
          <w:p w:rsidR="00EE70CE" w:rsidRPr="00EE70CE" w:rsidRDefault="002258CB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EE70CE" w:rsidRPr="00EE7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EE70CE" w:rsidRDefault="00EE70CE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70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EE70CE" w:rsidRPr="00EE70CE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70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численность обучающихся по </w:t>
            </w:r>
            <w:r w:rsidRPr="00EE70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проектов;</w:t>
            </w:r>
          </w:p>
          <w:p w:rsidR="00EE70CE" w:rsidRPr="00EE70CE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70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EE70CE" w:rsidRPr="0020792D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20792D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EE70CE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6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6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94" w:type="pct"/>
          </w:tcPr>
          <w:p w:rsidR="00EE70CE" w:rsidRPr="00EE70CE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46" w:type="pct"/>
          </w:tcPr>
          <w:p w:rsidR="00EE70CE" w:rsidRPr="00EE70CE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«Цифровая образовательная среда»;</w:t>
            </w:r>
          </w:p>
          <w:p w:rsidR="00EE70CE" w:rsidRPr="00EE70CE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EE70CE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EE70CE" w:rsidRDefault="002258CB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EE70CE" w:rsidRPr="00EE7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EE70CE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C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EE70CE" w:rsidRDefault="002258CB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EE70CE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EE70CE" w:rsidRPr="00EE70CE" w:rsidRDefault="002258CB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E70CE" w:rsidRPr="00EE70CE">
              <w:t xml:space="preserve"> – общее количество образовательных организаций</w:t>
            </w:r>
          </w:p>
        </w:tc>
      </w:tr>
      <w:tr w:rsidR="00EE70CE" w:rsidRPr="0020792D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20792D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77120B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</w:t>
            </w:r>
            <w:r w:rsidRPr="0077120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412" w:type="pct"/>
            <w:shd w:val="clear" w:color="auto" w:fill="auto"/>
          </w:tcPr>
          <w:p w:rsidR="00EE70CE" w:rsidRPr="0077120B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7120B" w:rsidRPr="007712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77120B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120B" w:rsidRPr="007712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77120B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77120B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120B" w:rsidRPr="007712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77120B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120B" w:rsidRPr="007712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77120B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7120B" w:rsidRPr="007712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77120B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7712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77120B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7712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77120B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77120B" w:rsidRPr="0077120B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</w:p>
          <w:p w:rsidR="00EE70CE" w:rsidRPr="0077120B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77120B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77120B" w:rsidRDefault="002258CB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EE70CE" w:rsidRPr="007712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77120B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77120B" w:rsidRDefault="002258CB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77120B">
              <w:rPr>
                <w:rFonts w:ascii="Times New Roman" w:hAnsi="Times New Roman" w:cs="Times New Roman"/>
                <w:sz w:val="20"/>
                <w:szCs w:val="20"/>
              </w:rPr>
              <w:t xml:space="preserve"> –количество обучающихся в </w:t>
            </w:r>
            <w:r w:rsidR="00EE70CE" w:rsidRPr="0077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организациях, успешно внедривших федеральную информационно-сервисную платформу цифровой образовательной среды;</w:t>
            </w:r>
          </w:p>
          <w:p w:rsidR="00EE70CE" w:rsidRPr="0077120B" w:rsidRDefault="002258CB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77120B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образовательных организаций</w:t>
            </w:r>
          </w:p>
        </w:tc>
      </w:tr>
      <w:tr w:rsidR="00EE70CE" w:rsidRPr="0020792D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20792D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934CB6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934CB6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934CB6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934CB6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934CB6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934CB6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934CB6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934CB6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934CB6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934CB6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934CB6" w:rsidRPr="00934CB6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934CB6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934CB6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934CB6" w:rsidRDefault="002258CB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100 %</m:t>
              </m:r>
            </m:oMath>
            <w:r w:rsidR="00EE70CE" w:rsidRPr="00934CB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E70CE" w:rsidRPr="00934CB6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934CB6" w:rsidRDefault="002258CB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EE70CE" w:rsidRPr="00934CB6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E70CE" w:rsidRPr="00934C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="00EE70CE" w:rsidRPr="00934C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934CB6" w:rsidRDefault="002258CB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934CB6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EE70CE" w:rsidRPr="0020792D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20792D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3C4305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3C4305">
              <w:rPr>
                <w:rFonts w:ascii="Times New Roman" w:hAnsi="Times New Roman" w:cs="Times New Roman"/>
                <w:sz w:val="20"/>
                <w:szCs w:val="20"/>
              </w:rPr>
              <w:br/>
              <w:t>от 1 до 6 лет,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4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77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</w:tcPr>
          <w:p w:rsidR="00EE70CE" w:rsidRPr="003C4305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3C4305">
              <w:rPr>
                <w:bCs/>
                <w:sz w:val="20"/>
              </w:rPr>
              <w:t>показатель о</w:t>
            </w:r>
            <w:r w:rsidRPr="003C4305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3C4305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EE70CE" w:rsidRPr="0020792D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20792D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3C4305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3C43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12" w:type="pct"/>
            <w:shd w:val="clear" w:color="auto" w:fill="auto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0231EC" w:rsidRPr="000231EC" w:rsidRDefault="00EE70CE" w:rsidP="000231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1EC">
              <w:rPr>
                <w:rFonts w:ascii="Times New Roman" w:hAnsi="Times New Roman" w:cs="Times New Roman"/>
                <w:sz w:val="20"/>
              </w:rPr>
              <w:t>портфель проектов «Демография»</w:t>
            </w:r>
            <w:r w:rsidR="0012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="000231EC" w:rsidRPr="000231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231EC" w:rsidRPr="000231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3C4305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3C4305" w:rsidRDefault="002258CB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100 %</m:t>
              </m:r>
            </m:oMath>
            <w:r w:rsidR="00EE70CE" w:rsidRPr="003C43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3C4305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3C4305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Чдо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1,5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oMath>
            <w:r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C430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численность детей в возрасте </w:t>
            </w:r>
            <w:r w:rsidRPr="003C430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  <w:t>от 1,5 лет до 3 лет, получающих дошкольное образование;</w:t>
            </w:r>
          </w:p>
          <w:p w:rsidR="00EE70CE" w:rsidRPr="003C4305" w:rsidRDefault="002258CB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EE70CE" w:rsidRPr="003C430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E70CE" w:rsidRPr="003C430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численности детей в возрасте от 1,5 лет </w:t>
            </w:r>
            <w:r w:rsidR="00EE70CE" w:rsidRPr="003C430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  <w:t>до 3 лет, находящихся в очереди на получение по состоянию на 1 января года, следующего за отчетным</w:t>
            </w:r>
          </w:p>
        </w:tc>
      </w:tr>
      <w:tr w:rsidR="00EE70CE" w:rsidRPr="0020792D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20792D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3C4305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6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77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4" w:type="pct"/>
          </w:tcPr>
          <w:p w:rsidR="00EE70CE" w:rsidRPr="003C4305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46" w:type="pct"/>
          </w:tcPr>
          <w:p w:rsidR="00F16B3E" w:rsidRPr="000231EC" w:rsidRDefault="00F16B3E" w:rsidP="00F16B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1EC">
              <w:rPr>
                <w:rFonts w:ascii="Times New Roman" w:hAnsi="Times New Roman" w:cs="Times New Roman"/>
                <w:sz w:val="20"/>
              </w:rPr>
              <w:t>портфель проектов «Демография»</w:t>
            </w:r>
            <w:r w:rsidR="0012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Pr="000231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231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3C4305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3C4305">
              <w:rPr>
                <w:sz w:val="20"/>
              </w:rPr>
              <w:t xml:space="preserve">показатель определяется по итогам года на основании отчетов, представляемых образовательными организациями, форма </w:t>
            </w:r>
            <w:r w:rsidRPr="003C4305">
              <w:rPr>
                <w:sz w:val="20"/>
              </w:rPr>
              <w:br/>
              <w:t>№ 85-к</w:t>
            </w:r>
          </w:p>
        </w:tc>
      </w:tr>
      <w:tr w:rsidR="00AE405E" w:rsidRPr="003C4305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AE405E" w:rsidRPr="0020792D" w:rsidRDefault="00AE405E" w:rsidP="00AE405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AE405E" w:rsidRPr="00B4577B" w:rsidRDefault="00AE405E" w:rsidP="00AE40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577B">
              <w:rPr>
                <w:rFonts w:ascii="Times New Roman" w:hAnsi="Times New Roman" w:cs="Times New Roman"/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человек. накопительным итогом</w:t>
            </w:r>
          </w:p>
        </w:tc>
        <w:tc>
          <w:tcPr>
            <w:tcW w:w="412" w:type="pct"/>
            <w:shd w:val="clear" w:color="auto" w:fill="auto"/>
          </w:tcPr>
          <w:p w:rsidR="00AE405E" w:rsidRPr="00B4577B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B4577B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314" w:type="pct"/>
            <w:shd w:val="clear" w:color="auto" w:fill="auto"/>
          </w:tcPr>
          <w:p w:rsidR="00AE405E" w:rsidRPr="00B4577B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B4577B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14" w:type="pct"/>
          </w:tcPr>
          <w:p w:rsidR="00AE405E" w:rsidRPr="00B4577B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B4577B">
              <w:rPr>
                <w:rFonts w:ascii="Times New Roman" w:hAnsi="Times New Roman" w:cs="Times New Roman"/>
                <w:sz w:val="22"/>
                <w:szCs w:val="22"/>
              </w:rPr>
              <w:t>1528</w:t>
            </w:r>
          </w:p>
        </w:tc>
        <w:tc>
          <w:tcPr>
            <w:tcW w:w="316" w:type="pct"/>
          </w:tcPr>
          <w:p w:rsidR="00AE405E" w:rsidRPr="00B4577B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B4577B">
              <w:rPr>
                <w:rFonts w:ascii="Times New Roman" w:hAnsi="Times New Roman" w:cs="Times New Roman"/>
                <w:sz w:val="22"/>
                <w:szCs w:val="22"/>
              </w:rPr>
              <w:t>2105</w:t>
            </w:r>
          </w:p>
        </w:tc>
        <w:tc>
          <w:tcPr>
            <w:tcW w:w="277" w:type="pct"/>
          </w:tcPr>
          <w:p w:rsidR="00AE405E" w:rsidRPr="00B4577B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B4577B"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</w:p>
        </w:tc>
        <w:tc>
          <w:tcPr>
            <w:tcW w:w="316" w:type="pct"/>
          </w:tcPr>
          <w:p w:rsidR="00AE405E" w:rsidRPr="00B4577B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B4577B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3333</w:t>
            </w:r>
          </w:p>
        </w:tc>
        <w:tc>
          <w:tcPr>
            <w:tcW w:w="494" w:type="pct"/>
          </w:tcPr>
          <w:p w:rsidR="00AE405E" w:rsidRPr="00B4577B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B4577B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3333</w:t>
            </w:r>
          </w:p>
        </w:tc>
        <w:tc>
          <w:tcPr>
            <w:tcW w:w="1546" w:type="pct"/>
          </w:tcPr>
          <w:p w:rsidR="00AE405E" w:rsidRPr="00516039" w:rsidRDefault="00AE405E" w:rsidP="00AE40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портфель проекта «Образование»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6B3E">
              <w:rPr>
                <w:rFonts w:ascii="Times New Roman" w:hAnsi="Times New Roman" w:cs="Times New Roman"/>
                <w:sz w:val="22"/>
                <w:szCs w:val="22"/>
              </w:rPr>
              <w:t>региональный проект «Социальная активность»;</w:t>
            </w:r>
          </w:p>
          <w:p w:rsidR="00AE405E" w:rsidRPr="00F30701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01">
              <w:rPr>
                <w:rFonts w:ascii="Times New Roman" w:hAnsi="Times New Roman" w:cs="Times New Roman"/>
                <w:sz w:val="20"/>
                <w:szCs w:val="20"/>
              </w:rPr>
              <w:t>Формула расчета Целевого показателя</w:t>
            </w:r>
            <w:r w:rsidRPr="005160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405E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</w:p>
          <w:p w:rsidR="00AE405E" w:rsidRPr="00F30701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F30701">
              <w:rPr>
                <w:sz w:val="20"/>
              </w:rPr>
              <w:t>F</w:t>
            </w:r>
            <w:r w:rsidRPr="00F30701">
              <w:rPr>
                <w:sz w:val="20"/>
                <w:vertAlign w:val="subscript"/>
              </w:rPr>
              <w:t>вовл</w:t>
            </w:r>
            <w:r w:rsidRPr="00F30701">
              <w:rPr>
                <w:sz w:val="20"/>
              </w:rPr>
              <w:t xml:space="preserve"> = X</w:t>
            </w:r>
            <w:r w:rsidRPr="00F30701">
              <w:rPr>
                <w:sz w:val="20"/>
                <w:vertAlign w:val="subscript"/>
              </w:rPr>
              <w:t>стат50-6</w:t>
            </w:r>
            <w:r w:rsidRPr="00F30701">
              <w:rPr>
                <w:sz w:val="20"/>
              </w:rPr>
              <w:t xml:space="preserve"> + X</w:t>
            </w:r>
            <w:r w:rsidRPr="00F30701">
              <w:rPr>
                <w:sz w:val="20"/>
                <w:vertAlign w:val="subscript"/>
              </w:rPr>
              <w:t>стат50-7 +</w:t>
            </w:r>
            <w:r w:rsidRPr="00F30701">
              <w:rPr>
                <w:sz w:val="20"/>
              </w:rPr>
              <w:t xml:space="preserve"> X</w:t>
            </w:r>
            <w:r w:rsidRPr="00F30701">
              <w:rPr>
                <w:sz w:val="20"/>
                <w:vertAlign w:val="subscript"/>
              </w:rPr>
              <w:t>стат50-8</w:t>
            </w:r>
            <w:r w:rsidRPr="00F30701">
              <w:rPr>
                <w:sz w:val="20"/>
              </w:rPr>
              <w:t>, где:</w:t>
            </w:r>
          </w:p>
          <w:p w:rsidR="00AE405E" w:rsidRPr="00F30701" w:rsidRDefault="00AE405E" w:rsidP="00AE405E">
            <w:pPr>
              <w:pStyle w:val="ConsPlusNormal"/>
              <w:jc w:val="both"/>
              <w:rPr>
                <w:sz w:val="20"/>
              </w:rPr>
            </w:pPr>
          </w:p>
          <w:p w:rsidR="00AE405E" w:rsidRPr="00F30701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F30701">
              <w:rPr>
                <w:sz w:val="20"/>
              </w:rPr>
              <w:t>F</w:t>
            </w:r>
            <w:r w:rsidRPr="00F30701">
              <w:rPr>
                <w:sz w:val="20"/>
                <w:vertAlign w:val="subscript"/>
              </w:rPr>
              <w:t>вовл</w:t>
            </w:r>
            <w:r w:rsidRPr="00F30701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 накопительным итогом;</w:t>
            </w:r>
          </w:p>
          <w:p w:rsidR="00AE405E" w:rsidRPr="00F30701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F30701">
              <w:rPr>
                <w:sz w:val="20"/>
              </w:rPr>
              <w:t>X</w:t>
            </w:r>
            <w:r w:rsidRPr="00F30701">
              <w:rPr>
                <w:sz w:val="20"/>
                <w:vertAlign w:val="subscript"/>
              </w:rPr>
              <w:t>стат50-6</w:t>
            </w:r>
            <w:r w:rsidRPr="00F30701">
              <w:rPr>
                <w:sz w:val="20"/>
              </w:rPr>
              <w:t xml:space="preserve"> - численность обучающихся 1 - 11 классов, вовлеченных в деятельность </w:t>
            </w:r>
            <w:r w:rsidRPr="00F30701">
              <w:rPr>
                <w:sz w:val="20"/>
              </w:rPr>
              <w:lastRenderedPageBreak/>
              <w:t xml:space="preserve">общественных объединений на базе общеобразовательных организаций, человек (значение столбца 6 </w:t>
            </w:r>
            <w:hyperlink r:id="rId19" w:history="1">
              <w:r w:rsidRPr="00F30701">
                <w:rPr>
                  <w:color w:val="0000FF"/>
                  <w:sz w:val="20"/>
                </w:rPr>
                <w:t>строки 50</w:t>
              </w:r>
            </w:hyperlink>
            <w:r w:rsidRPr="00F30701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F30701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F30701">
              <w:rPr>
                <w:sz w:val="20"/>
              </w:rPr>
              <w:t>X</w:t>
            </w:r>
            <w:r w:rsidRPr="00F30701">
              <w:rPr>
                <w:sz w:val="20"/>
                <w:vertAlign w:val="subscript"/>
              </w:rPr>
              <w:t>стат50-7</w:t>
            </w:r>
            <w:r w:rsidRPr="00F30701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профессиональных образовательных организаций,человек (значение столбца 7 </w:t>
            </w:r>
            <w:hyperlink r:id="rId20" w:history="1">
              <w:r w:rsidRPr="00F30701">
                <w:rPr>
                  <w:color w:val="0000FF"/>
                  <w:sz w:val="20"/>
                </w:rPr>
                <w:t>строки 50</w:t>
              </w:r>
            </w:hyperlink>
            <w:r w:rsidRPr="00F30701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3C4305" w:rsidRDefault="00AE405E" w:rsidP="00AE405E">
            <w:pPr>
              <w:jc w:val="both"/>
              <w:rPr>
                <w:rStyle w:val="aff4"/>
                <w:rFonts w:ascii="Times New Roman" w:hAnsi="Times New Roman" w:cs="Times New Roman"/>
              </w:rPr>
            </w:pPr>
            <w:r w:rsidRPr="00F3070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307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стат50-8</w:t>
            </w:r>
            <w:r w:rsidRPr="00F30701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обучающихся, вовлеченных в деятельность общественных объединений на базе образовательных организаций высшего образования, человек (значение столбца 8 </w:t>
            </w:r>
            <w:hyperlink r:id="rId21" w:history="1">
              <w:r w:rsidRPr="00F3070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строки 50</w:t>
              </w:r>
            </w:hyperlink>
            <w:r w:rsidRPr="00F30701">
              <w:rPr>
                <w:rFonts w:ascii="Times New Roman" w:hAnsi="Times New Roman" w:cs="Times New Roman"/>
                <w:sz w:val="20"/>
                <w:szCs w:val="20"/>
              </w:rPr>
              <w:t xml:space="preserve"> таблицы Раздела 4 Статистики по молодежной политике)</w:t>
            </w:r>
          </w:p>
        </w:tc>
      </w:tr>
      <w:tr w:rsidR="00EE70CE" w:rsidRPr="0020792D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Default="00EE70CE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B404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3C4305" w:rsidRDefault="00EE70CE" w:rsidP="00FA68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</w:t>
            </w:r>
            <w:r w:rsidR="00FA68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EE70CE" w:rsidRPr="003C4305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FA680B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3C4305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FA680B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EE70CE" w:rsidRPr="003C4305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FA680B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6" w:type="pct"/>
          </w:tcPr>
          <w:p w:rsidR="00EE70CE" w:rsidRPr="003C4305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FA680B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</w:tcPr>
          <w:p w:rsidR="00EE70CE" w:rsidRPr="003C4305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FA680B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6" w:type="pct"/>
          </w:tcPr>
          <w:p w:rsidR="00EE70CE" w:rsidRPr="003C4305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FA680B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94" w:type="pct"/>
          </w:tcPr>
          <w:p w:rsidR="00EE70CE" w:rsidRPr="003C4305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FA680B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46" w:type="pct"/>
          </w:tcPr>
          <w:p w:rsidR="00EE70CE" w:rsidRPr="003C4305" w:rsidRDefault="00EE70CE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</w:t>
            </w:r>
            <w:r w:rsidR="00523A4C">
              <w:rPr>
                <w:rFonts w:ascii="Times New Roman" w:hAnsi="Times New Roman" w:cs="Times New Roman"/>
                <w:sz w:val="22"/>
                <w:szCs w:val="22"/>
              </w:rPr>
              <w:t xml:space="preserve">ства Российской Федерации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от 06.07.2018 № 1375-р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«Об утверждении плана основных мероприятий </w:t>
            </w:r>
            <w:r w:rsidR="00523A4C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о 2020 года, проводимых в рамках Десятилетия детства»; распоряжение администрации Ханты-Мансийского района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br/>
              <w:t>от 06.12.2018 № 1273-р«Об утверждении плана основных мероприятийна 2018 – 2020 годы, посвященных проведению в Ханты-Мансийском районе Десятилетия детства в Российской Федерации»;</w:t>
            </w:r>
          </w:p>
          <w:p w:rsidR="00EE70CE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расчет по </w:t>
            </w:r>
            <w:r w:rsidRPr="00516039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:rsidR="00516039" w:rsidRDefault="00516039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039" w:rsidRDefault="002258CB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17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дозд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6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Чдобщ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6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17</m:t>
                      </m:r>
                    </m:e>
                    <m:sub/>
                  </m:sSub>
                  <m:ctrlPr>
                    <w:rPr>
                      <w:rFonts w:ascii="Cambria Math" w:hAnsi="Times New Roman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100 %</m:t>
              </m:r>
            </m:oMath>
            <w:r w:rsidR="00516039">
              <w:rPr>
                <w:rFonts w:ascii="Times New Roman" w:hAnsi="Times New Roman" w:cs="Times New Roman"/>
              </w:rPr>
              <w:t>, где:</w:t>
            </w:r>
          </w:p>
          <w:p w:rsidR="00516039" w:rsidRPr="00516039" w:rsidRDefault="00516039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0CE" w:rsidRPr="003C4305" w:rsidRDefault="00EE70CE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0CE" w:rsidRPr="003C4305" w:rsidRDefault="00EE70CE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Д6-17 – доля детей в возрасте </w:t>
            </w:r>
          </w:p>
          <w:p w:rsidR="00EE70CE" w:rsidRPr="003C4305" w:rsidRDefault="00EE70CE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 xml:space="preserve"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</w:t>
            </w:r>
            <w:r w:rsidRPr="003C43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 отдыха детей и их оздоровления);</w:t>
            </w:r>
          </w:p>
          <w:p w:rsidR="00EE70CE" w:rsidRPr="003C4305" w:rsidRDefault="00EE70CE" w:rsidP="003C43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EE70CE" w:rsidRPr="003C4305" w:rsidRDefault="00EE70CE" w:rsidP="000A79F4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523A4C" w:rsidRPr="0020792D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23A4C" w:rsidRDefault="00B60BC4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B404F">
              <w:rPr>
                <w:rFonts w:ascii="Times New Roman" w:hAnsi="Times New Roman"/>
                <w:sz w:val="20"/>
                <w:szCs w:val="20"/>
              </w:rPr>
              <w:t>8</w:t>
            </w:r>
            <w:r w:rsidR="00523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23A4C" w:rsidRPr="003C4305" w:rsidRDefault="00523A4C" w:rsidP="00FA680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4305">
              <w:rPr>
                <w:rFonts w:ascii="Times New Roman" w:hAnsi="Times New Roman" w:cs="Times New Roman"/>
                <w:bCs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3C4305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523A4C" w:rsidRPr="003C4305" w:rsidRDefault="00523A4C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0A79F4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23A4C" w:rsidRPr="003C4305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0A79F4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523A4C" w:rsidRPr="003C4305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0A79F4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6" w:type="pct"/>
          </w:tcPr>
          <w:p w:rsidR="00523A4C" w:rsidRPr="003C4305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0A79F4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</w:tcPr>
          <w:p w:rsidR="00523A4C" w:rsidRPr="003C4305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0A79F4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6" w:type="pct"/>
          </w:tcPr>
          <w:p w:rsidR="00523A4C" w:rsidRPr="003C4305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0A79F4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94" w:type="pct"/>
          </w:tcPr>
          <w:p w:rsidR="00523A4C" w:rsidRPr="003C4305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2"/>
                <w:szCs w:val="22"/>
              </w:rPr>
            </w:pPr>
            <w:r w:rsidRPr="003C4305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100</w:t>
            </w:r>
            <w:r w:rsidR="000A79F4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46" w:type="pct"/>
          </w:tcPr>
          <w:p w:rsidR="00523A4C" w:rsidRPr="003C4305" w:rsidRDefault="00523A4C" w:rsidP="003C4305">
            <w:pPr>
              <w:rPr>
                <w:rStyle w:val="aff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A3A" w:rsidRDefault="00613A3A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Default="004E2F0A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60"/>
        <w:gridCol w:w="2621"/>
        <w:gridCol w:w="1984"/>
        <w:gridCol w:w="1418"/>
        <w:gridCol w:w="1267"/>
        <w:gridCol w:w="1285"/>
        <w:gridCol w:w="1100"/>
        <w:gridCol w:w="1168"/>
        <w:gridCol w:w="1134"/>
        <w:gridCol w:w="1276"/>
        <w:gridCol w:w="18"/>
      </w:tblGrid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4755" w:rsidRPr="00F94082" w:rsidTr="00B34755">
        <w:trPr>
          <w:trHeight w:val="315"/>
        </w:trPr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34755" w:rsidRPr="00F94082" w:rsidTr="00B34755">
        <w:trPr>
          <w:trHeight w:val="315"/>
        </w:trPr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109 073,2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109 073,2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79 723,1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79 723,1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п. Горноправдинск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Батово»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73 137,7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73 137,7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(расходы на косметический ремонт по 24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57 646,1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57 646,1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F94082" w:rsidRPr="00F94082" w:rsidTr="004F34F0">
        <w:trPr>
          <w:gridAfter w:val="1"/>
          <w:wAfter w:w="18" w:type="dxa"/>
          <w:trHeight w:val="5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F94082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13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13 891,6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F94082" w:rsidRPr="00F94082" w:rsidTr="004F34F0">
        <w:trPr>
          <w:gridAfter w:val="1"/>
          <w:wAfter w:w="18" w:type="dxa"/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13 891,6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94082" w:rsidRPr="00F94082" w:rsidTr="004F34F0">
        <w:trPr>
          <w:gridAfter w:val="1"/>
          <w:wAfter w:w="18" w:type="dxa"/>
          <w:trHeight w:val="63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25 138,3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F94082" w:rsidRPr="00F94082" w:rsidTr="004F34F0">
        <w:trPr>
          <w:gridAfter w:val="1"/>
          <w:wAfter w:w="18" w:type="dxa"/>
          <w:trHeight w:val="12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25 138,3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13 860,7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13 860,7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7 979,7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7 979,7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3 229,9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3 229,9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94082" w:rsidRPr="00F94082" w:rsidTr="004F34F0">
        <w:trPr>
          <w:gridAfter w:val="1"/>
          <w:wAfter w:w="18" w:type="dxa"/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F94082" w:rsidRPr="00F94082" w:rsidTr="004F34F0">
        <w:trPr>
          <w:gridAfter w:val="1"/>
          <w:wAfter w:w="18" w:type="dxa"/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F94082" w:rsidRPr="00F94082" w:rsidTr="004F34F0">
        <w:trPr>
          <w:gridAfter w:val="1"/>
          <w:wAfter w:w="18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F94082" w:rsidRPr="00F94082" w:rsidTr="004F34F0">
        <w:trPr>
          <w:gridAfter w:val="1"/>
          <w:wAfter w:w="18" w:type="dxa"/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22 766,3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22 766,3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2 940,1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2 940,1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4082" w:rsidRPr="00F94082" w:rsidTr="004F34F0">
        <w:trPr>
          <w:gridAfter w:val="1"/>
          <w:wAfter w:w="18" w:type="dxa"/>
          <w:trHeight w:val="6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157 639,9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F94082" w:rsidRPr="00F94082" w:rsidTr="004F34F0">
        <w:trPr>
          <w:gridAfter w:val="1"/>
          <w:wAfter w:w="18" w:type="dxa"/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157 639,9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F94082" w:rsidRPr="00F94082" w:rsidTr="004F34F0">
        <w:trPr>
          <w:gridAfter w:val="1"/>
          <w:wAfter w:w="18" w:type="dxa"/>
          <w:trHeight w:val="6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108 463,9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F94082" w:rsidRPr="00F94082" w:rsidTr="004F34F0">
        <w:trPr>
          <w:gridAfter w:val="1"/>
          <w:wAfter w:w="18" w:type="dxa"/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108 463,9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F94082" w:rsidRPr="00F94082" w:rsidTr="004F34F0">
        <w:trPr>
          <w:gridAfter w:val="1"/>
          <w:wAfter w:w="18" w:type="dxa"/>
          <w:trHeight w:val="5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F94082" w:rsidRPr="00F94082" w:rsidTr="004F34F0">
        <w:trPr>
          <w:gridAfter w:val="1"/>
          <w:wAfter w:w="18" w:type="dxa"/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Внешкольные учреждения Ханты-Мансийского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448 273,6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448 273,6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B34755" w:rsidRPr="00F94082" w:rsidTr="00B34755">
        <w:trPr>
          <w:trHeight w:val="315"/>
        </w:trPr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72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"Комплекс "Школа (55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ЖКХ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13, 14, 15)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114 536,1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85 660,8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3 311,2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10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10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10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"Реконструкция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 с пристроем для размещения групп детского сада п. Луговской"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4082" w:rsidRPr="00F94082" w:rsidTr="004F34F0">
        <w:trPr>
          <w:gridAfter w:val="1"/>
          <w:wAfter w:w="18" w:type="dxa"/>
          <w:trHeight w:val="10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10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3 480,2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2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174 441,5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114 245,2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9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4F34F0">
        <w:trPr>
          <w:gridAfter w:val="1"/>
          <w:wAfter w:w="18" w:type="dxa"/>
          <w:trHeight w:val="112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34755" w:rsidRPr="00F94082" w:rsidTr="00B34755">
        <w:trPr>
          <w:trHeight w:val="315"/>
        </w:trPr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F94082" w:rsidRPr="00F94082" w:rsidTr="004F34F0">
        <w:trPr>
          <w:gridAfter w:val="1"/>
          <w:wAfter w:w="18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9, 10, 11, 12, 13, 14, 15)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6 053 530,2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1 246 442,2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1 266 349,8</w:t>
            </w:r>
          </w:p>
        </w:tc>
      </w:tr>
      <w:tr w:rsidR="00F94082" w:rsidRPr="00F94082" w:rsidTr="004F34F0">
        <w:trPr>
          <w:gridAfter w:val="1"/>
          <w:wAfter w:w="18" w:type="dxa"/>
          <w:trHeight w:val="4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13 806,4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6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6 029 690,0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F94082" w:rsidRPr="00F94082" w:rsidTr="004F34F0">
        <w:trPr>
          <w:gridAfter w:val="1"/>
          <w:wAfter w:w="18" w:type="dxa"/>
          <w:trHeight w:val="3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10 033,8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4F34F0">
        <w:trPr>
          <w:gridAfter w:val="1"/>
          <w:wAfter w:w="18" w:type="dxa"/>
          <w:trHeight w:val="2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0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10 033,8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4F34F0">
        <w:trPr>
          <w:gridAfter w:val="1"/>
          <w:wAfter w:w="18" w:type="dxa"/>
          <w:trHeight w:val="8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F94082" w:rsidRPr="00F94082" w:rsidTr="004F34F0">
        <w:trPr>
          <w:gridAfter w:val="1"/>
          <w:wAfter w:w="18" w:type="dxa"/>
          <w:trHeight w:val="7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31 718,0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31 718,0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аккредитацию основным образовательным программам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237 751,4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237 751,4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13 806,4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13 806,4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26 946,9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16 913,1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10 033,8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10 033,8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4F34F0">
        <w:trPr>
          <w:gridAfter w:val="1"/>
          <w:wAfter w:w="18" w:type="dxa"/>
          <w:trHeight w:val="6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(содержание учреждений)                                      (показатели 1, 13, 14, 15)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633 091,2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F94082" w:rsidRPr="00F94082" w:rsidTr="004F34F0">
        <w:trPr>
          <w:gridAfter w:val="1"/>
          <w:wAfter w:w="18" w:type="dxa"/>
          <w:trHeight w:val="6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633 091,2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2, 3, 4)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1 181 601,0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1 181 601,0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1 181 601,0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</w:tr>
      <w:tr w:rsidR="00F94082" w:rsidRPr="00F94082" w:rsidTr="004F34F0">
        <w:trPr>
          <w:gridAfter w:val="1"/>
          <w:wAfter w:w="18" w:type="dxa"/>
          <w:trHeight w:val="10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1 172 207,8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1 172 207,8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461 273,5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459 573,5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459 435,7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F94082" w:rsidRPr="00F94082" w:rsidTr="004F34F0">
        <w:trPr>
          <w:gridAfter w:val="1"/>
          <w:wAfter w:w="18" w:type="dxa"/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321 581,7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321 581,7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частичное обеспечение повышения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6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F94082" w:rsidRPr="00F94082" w:rsidTr="004F34F0">
        <w:trPr>
          <w:gridAfter w:val="1"/>
          <w:wAfter w:w="18" w:type="dxa"/>
          <w:trHeight w:val="6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F94082" w:rsidRPr="00F94082" w:rsidTr="004F34F0">
        <w:trPr>
          <w:gridAfter w:val="1"/>
          <w:wAfter w:w="18" w:type="dxa"/>
          <w:trHeight w:val="7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F94082" w:rsidRPr="00F94082" w:rsidTr="004F34F0">
        <w:trPr>
          <w:gridAfter w:val="1"/>
          <w:wAfter w:w="18" w:type="dxa"/>
          <w:trHeight w:val="7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F94082" w:rsidRPr="00F94082" w:rsidTr="004F34F0">
        <w:trPr>
          <w:gridAfter w:val="1"/>
          <w:wAfter w:w="18" w:type="dxa"/>
          <w:trHeight w:val="7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пределах регионального проекта "Успех каждого ребенка" национального проекта "Образование" (показатель 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0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F94082" w:rsidRPr="00F94082" w:rsidTr="004F34F0">
        <w:trPr>
          <w:gridAfter w:val="1"/>
          <w:wAfter w:w="18" w:type="dxa"/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F94082" w:rsidRPr="00F94082" w:rsidTr="004F34F0">
        <w:trPr>
          <w:gridAfter w:val="1"/>
          <w:wAfter w:w="18" w:type="dxa"/>
          <w:trHeight w:val="6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бухгалтерии)                                                  (показатель 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F94082" w:rsidRPr="00F94082" w:rsidTr="004F34F0">
        <w:trPr>
          <w:gridAfter w:val="1"/>
          <w:wAfter w:w="18" w:type="dxa"/>
          <w:trHeight w:val="6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8 911 532,5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1 812 411,9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1 792 504,9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1 812 412,5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6 030 727,0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2 866 336,1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2 856 164,5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</w:tr>
      <w:tr w:rsidR="00F94082" w:rsidRPr="00F94082" w:rsidTr="004F34F0">
        <w:trPr>
          <w:gridAfter w:val="1"/>
          <w:wAfter w:w="18" w:type="dxa"/>
          <w:trHeight w:val="106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10 171,6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4F34F0">
        <w:trPr>
          <w:gridAfter w:val="1"/>
          <w:wAfter w:w="18" w:type="dxa"/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4755" w:rsidRPr="00F94082" w:rsidTr="00B34755">
        <w:trPr>
          <w:trHeight w:val="315"/>
        </w:trPr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талантливых детей и молодежи                                               (показатели 16)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F94082" w:rsidRPr="00F94082" w:rsidTr="004F34F0">
        <w:trPr>
          <w:gridAfter w:val="1"/>
          <w:wAfter w:w="18" w:type="dxa"/>
          <w:trHeight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16)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F94082" w:rsidRPr="00F94082" w:rsidTr="004F34F0">
        <w:trPr>
          <w:gridAfter w:val="1"/>
          <w:wAfter w:w="18" w:type="dxa"/>
          <w:trHeight w:val="6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F94082" w:rsidRPr="00F94082" w:rsidTr="004F34F0">
        <w:trPr>
          <w:gridAfter w:val="1"/>
          <w:wAfter w:w="18" w:type="dxa"/>
          <w:trHeight w:val="7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                                                                (показатель 17)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56 085,3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F94082" w:rsidRPr="00F94082" w:rsidTr="004F34F0">
        <w:trPr>
          <w:gridAfter w:val="1"/>
          <w:wAfter w:w="18" w:type="dxa"/>
          <w:trHeight w:val="8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37 436,1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F94082" w:rsidRPr="00F94082" w:rsidTr="004F34F0">
        <w:trPr>
          <w:gridAfter w:val="1"/>
          <w:wAfter w:w="18" w:type="dxa"/>
          <w:trHeight w:val="6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18 649,2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F94082" w:rsidRPr="00F94082" w:rsidTr="004F34F0">
        <w:trPr>
          <w:gridAfter w:val="1"/>
          <w:wAfter w:w="18" w:type="dxa"/>
          <w:trHeight w:val="38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12 660,0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F94082" w:rsidRPr="00F94082" w:rsidTr="004F34F0">
        <w:trPr>
          <w:gridAfter w:val="1"/>
          <w:wAfter w:w="18" w:type="dxa"/>
          <w:trHeight w:val="14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F94082" w:rsidRPr="00F94082" w:rsidTr="004F34F0">
        <w:trPr>
          <w:gridAfter w:val="1"/>
          <w:wAfter w:w="18" w:type="dxa"/>
          <w:trHeight w:val="32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</w:t>
            </w: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21 866,4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8 983,5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F94082" w:rsidRPr="00F94082" w:rsidTr="004F34F0">
        <w:trPr>
          <w:gridAfter w:val="1"/>
          <w:wAfter w:w="18" w:type="dxa"/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–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12 882,9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F94082" w:rsidRPr="00F94082" w:rsidTr="004F34F0">
        <w:trPr>
          <w:gridAfter w:val="1"/>
          <w:wAfter w:w="18" w:type="dxa"/>
          <w:trHeight w:val="2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6 893,7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F94082" w:rsidRPr="00F94082" w:rsidTr="004F34F0">
        <w:trPr>
          <w:gridAfter w:val="1"/>
          <w:wAfter w:w="18" w:type="dxa"/>
          <w:trHeight w:val="551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F94082" w:rsidRPr="00F94082" w:rsidTr="004F34F0">
        <w:trPr>
          <w:gridAfter w:val="1"/>
          <w:wAfter w:w="18" w:type="dxa"/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18 417,6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7 713,6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10 704,0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5 561,4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F94082" w:rsidRPr="00F94082" w:rsidTr="004F34F0">
        <w:trPr>
          <w:gridAfter w:val="1"/>
          <w:wAfter w:w="18" w:type="dxa"/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5 142,6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2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F94082" w:rsidRPr="00F94082" w:rsidTr="004F34F0">
        <w:trPr>
          <w:gridAfter w:val="1"/>
          <w:wAfter w:w="18" w:type="dxa"/>
          <w:trHeight w:val="2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</w:t>
            </w: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комитет по </w:t>
            </w: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20 791,5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15 025,2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F94082" w:rsidRPr="00F94082" w:rsidTr="004F34F0">
        <w:trPr>
          <w:gridAfter w:val="1"/>
          <w:wAfter w:w="18" w:type="dxa"/>
          <w:trHeight w:val="12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63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(показатель 16)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94082" w:rsidRPr="00F94082" w:rsidTr="004F34F0">
        <w:trPr>
          <w:gridAfter w:val="1"/>
          <w:wAfter w:w="18" w:type="dxa"/>
          <w:trHeight w:val="14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</w:t>
            </w: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7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94082" w:rsidRPr="00F94082" w:rsidTr="004F34F0">
        <w:trPr>
          <w:gridAfter w:val="1"/>
          <w:wAfter w:w="18" w:type="dxa"/>
          <w:trHeight w:val="3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94082" w:rsidRPr="00F94082" w:rsidTr="004F34F0">
        <w:trPr>
          <w:gridAfter w:val="1"/>
          <w:wAfter w:w="18" w:type="dxa"/>
          <w:trHeight w:val="20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F94082" w:rsidRPr="00F94082" w:rsidTr="004F34F0">
        <w:trPr>
          <w:gridAfter w:val="1"/>
          <w:wAfter w:w="18" w:type="dxa"/>
          <w:trHeight w:val="17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F94082" w:rsidRPr="00F94082" w:rsidTr="004F34F0">
        <w:trPr>
          <w:gridAfter w:val="1"/>
          <w:wAfter w:w="18" w:type="dxa"/>
          <w:trHeight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</w:t>
            </w: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 также граждан, принявших на воспитание детей, оставшихся без родительского попечения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Ханты-Мансийского района  (отдел опеки и попечительства)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F94082" w:rsidRPr="00F94082" w:rsidTr="004F34F0">
        <w:trPr>
          <w:gridAfter w:val="1"/>
          <w:wAfter w:w="18" w:type="dxa"/>
          <w:trHeight w:val="6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F94082" w:rsidRPr="00F94082" w:rsidTr="004F34F0">
        <w:trPr>
          <w:gridAfter w:val="1"/>
          <w:wAfter w:w="18" w:type="dxa"/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F94082" w:rsidRPr="00F94082" w:rsidTr="004F34F0">
        <w:trPr>
          <w:gridAfter w:val="1"/>
          <w:wAfter w:w="18" w:type="dxa"/>
          <w:trHeight w:val="94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"Поддержка семьи, материнства и детства" государственной программы "Социальное и демографическое развитие" за счет средств бюджета автономного округа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F94082" w:rsidRPr="00F94082" w:rsidTr="004F34F0">
        <w:trPr>
          <w:gridAfter w:val="1"/>
          <w:wAfter w:w="18" w:type="dxa"/>
          <w:trHeight w:val="11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F94082" w:rsidRPr="00F94082" w:rsidTr="004F34F0">
        <w:trPr>
          <w:gridAfter w:val="1"/>
          <w:wAfter w:w="18" w:type="dxa"/>
          <w:trHeight w:val="10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F94082" w:rsidRPr="00F94082" w:rsidTr="004F34F0">
        <w:trPr>
          <w:gridAfter w:val="1"/>
          <w:wAfter w:w="18" w:type="dxa"/>
          <w:trHeight w:val="10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272 033,0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243 918,2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28 114,8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22 125,6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F94082" w:rsidRPr="00F94082" w:rsidTr="004F34F0">
        <w:trPr>
          <w:gridAfter w:val="1"/>
          <w:wAfter w:w="18" w:type="dxa"/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9 816 679,6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2 005 076,1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1 969 999,0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1 991 958,5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6 334 841,5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3 467 368,7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656 107,4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3 444 416,5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F94082" w:rsidRPr="00F94082" w:rsidTr="004F34F0">
        <w:trPr>
          <w:gridAfter w:val="1"/>
          <w:wAfter w:w="18" w:type="dxa"/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22 952,2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F94082" w:rsidRPr="00F94082" w:rsidTr="004F34F0">
        <w:trPr>
          <w:gridAfter w:val="1"/>
          <w:wAfter w:w="18" w:type="dxa"/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630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168 866,7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108 670,4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9 647 812,9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2 005 076,1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1 969 999,0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1 991 958,5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6 274 645,2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3 358 698,3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656 107,4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3 342 537,5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F94082" w:rsidRPr="00F94082" w:rsidTr="004F34F0">
        <w:trPr>
          <w:gridAfter w:val="1"/>
          <w:wAfter w:w="18" w:type="dxa"/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16 160,8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F94082" w:rsidRPr="00F94082" w:rsidTr="004F34F0">
        <w:trPr>
          <w:gridAfter w:val="1"/>
          <w:wAfter w:w="18" w:type="dxa"/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9 208 095,4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1 892 322,3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1 871 515,3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1 891 422,9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6 089 031,4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1 250 677,2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1 270 584,8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3 104 594,6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3 085 328,6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616 679,3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615 779,3</w:t>
            </w:r>
          </w:p>
        </w:tc>
      </w:tr>
      <w:tr w:rsidR="00F94082" w:rsidRPr="00F94082" w:rsidTr="004F34F0">
        <w:trPr>
          <w:gridAfter w:val="1"/>
          <w:wAfter w:w="18" w:type="dxa"/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19 266,0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</w:tr>
      <w:tr w:rsidR="00F94082" w:rsidRPr="00F94082" w:rsidTr="004F34F0">
        <w:trPr>
          <w:gridAfter w:val="1"/>
          <w:wAfter w:w="18" w:type="dxa"/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248 704,2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224 073,5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221 233,9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46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F94082" w:rsidRPr="00F94082" w:rsidTr="004F34F0">
        <w:trPr>
          <w:gridAfter w:val="1"/>
          <w:wAfter w:w="18" w:type="dxa"/>
          <w:trHeight w:val="6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137 854,0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F94082" w:rsidRPr="00F94082" w:rsidTr="004F34F0">
        <w:trPr>
          <w:gridAfter w:val="1"/>
          <w:wAfter w:w="18" w:type="dxa"/>
          <w:trHeight w:val="25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4 (администрация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F94082" w:rsidRPr="00F94082" w:rsidTr="004F34F0">
        <w:trPr>
          <w:gridAfter w:val="1"/>
          <w:wAfter w:w="18" w:type="dxa"/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4F34F0">
        <w:trPr>
          <w:gridAfter w:val="1"/>
          <w:wAfter w:w="18" w:type="dxa"/>
          <w:trHeight w:val="27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по финансам, сельские поселения))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«Организационно-методический центр»))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F94082" w:rsidRPr="00F94082" w:rsidTr="004F34F0">
        <w:trPr>
          <w:gridAfter w:val="1"/>
          <w:wAfter w:w="18" w:type="dxa"/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9 (администрация Ханты-Мансийского района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F94082" w:rsidRPr="00F94082" w:rsidTr="004F34F0">
        <w:trPr>
          <w:gridAfter w:val="1"/>
          <w:wAfter w:w="18" w:type="dxa"/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</w:tbl>
    <w:p w:rsidR="003F7AA8" w:rsidRDefault="003F7AA8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34F0" w:rsidRDefault="004F34F0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34F0" w:rsidRDefault="004F34F0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4B1A" w:rsidRPr="0020792D" w:rsidRDefault="00114B1A" w:rsidP="00114B1A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114B1A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FA526E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114B1A" w:rsidRPr="005C33B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114B1A" w:rsidRPr="005C33B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7, 8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39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2,3)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F971E4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16, 17, 18)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93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14, 15)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083B1C" w:rsidRDefault="00114B1A" w:rsidP="00FA526E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Ресурсного центра – детский технопарк «Мини-Кванториум» Ханты-Мансийского района 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2EA3" w:rsidRDefault="00D82EA3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208 260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</w:tr>
      <w:tr w:rsidR="00227F5A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>Таблица 6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112"/>
      </w:tblGrid>
      <w:tr w:rsidR="002A2551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Pr="0020792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075B08" w:rsidRDefault="00356C91" w:rsidP="006D64AB">
      <w:pPr>
        <w:pStyle w:val="afe"/>
        <w:ind w:firstLine="709"/>
        <w:jc w:val="both"/>
        <w:rPr>
          <w:sz w:val="22"/>
          <w:szCs w:val="24"/>
        </w:rPr>
      </w:pPr>
      <w:r w:rsidRPr="00075B08">
        <w:rPr>
          <w:sz w:val="22"/>
          <w:szCs w:val="24"/>
        </w:rPr>
        <w:t xml:space="preserve">* Муниципальная программа не содержит </w:t>
      </w:r>
      <w:r w:rsidR="004C139F">
        <w:rPr>
          <w:sz w:val="22"/>
          <w:szCs w:val="24"/>
        </w:rPr>
        <w:t>масштабных инвестиционных проектов</w:t>
      </w:r>
      <w:r w:rsidRPr="00075B08">
        <w:rPr>
          <w:sz w:val="22"/>
          <w:szCs w:val="24"/>
        </w:rPr>
        <w:t>. Объекты социально-культурного и коммунально-бытового назначения отсутствуют.</w:t>
      </w: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Таблица 9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3361AE" w:rsidRPr="00DA75B8" w:rsidRDefault="003361AE" w:rsidP="006D64A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</w:t>
      </w:r>
      <w:r w:rsidR="00B3475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tbl>
      <w:tblPr>
        <w:tblW w:w="152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3544"/>
        <w:gridCol w:w="5415"/>
      </w:tblGrid>
      <w:tr w:rsidR="00E507D8" w:rsidRPr="00B93AD4" w:rsidTr="008C7571">
        <w:trPr>
          <w:trHeight w:val="1443"/>
        </w:trPr>
        <w:tc>
          <w:tcPr>
            <w:tcW w:w="6294" w:type="dxa"/>
            <w:shd w:val="clear" w:color="auto" w:fill="auto"/>
          </w:tcPr>
          <w:p w:rsidR="00E507D8" w:rsidRDefault="002258CB" w:rsidP="008C7571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eastAsia="Calibri"/>
                <w:noProof/>
                <w:lang w:eastAsia="ru-RU"/>
              </w:rPr>
              <w:lastRenderedPageBreak/>
              <w:pict>
                <v:group id="Группа 4" o:spid="_x0000_s1027" style="position:absolute;left:0;text-align:left;margin-left:297.55pt;margin-top:3.3pt;width:200pt;height:70.5pt;z-index:25166387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22" o:title="gerb_okrug1"/>
                    <v:path arrowok="t"/>
                  </v:shape>
                </v:group>
              </w:pict>
            </w:r>
          </w:p>
          <w:p w:rsidR="00E507D8" w:rsidRPr="00B93AD4" w:rsidRDefault="00E507D8" w:rsidP="008C7571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E507D8" w:rsidRPr="00B93AD4" w:rsidRDefault="00E507D8" w:rsidP="008C7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E507D8" w:rsidRPr="00B93AD4" w:rsidRDefault="00E507D8" w:rsidP="008C7571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E507D8" w:rsidRPr="00B93AD4" w:rsidRDefault="00E507D8" w:rsidP="008C7571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E507D8" w:rsidRPr="00B93AD4" w:rsidRDefault="00E507D8" w:rsidP="008C7571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E507D8" w:rsidRPr="00B93AD4" w:rsidRDefault="00E507D8" w:rsidP="008C7571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E507D8" w:rsidRPr="00B93AD4" w:rsidRDefault="00E507D8" w:rsidP="008C7571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E507D8" w:rsidRPr="00B93AD4" w:rsidRDefault="00E507D8" w:rsidP="008C7571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E507D8" w:rsidRPr="00B93AD4" w:rsidRDefault="00E507D8" w:rsidP="008C757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507D8" w:rsidRPr="00B93AD4" w:rsidRDefault="00E507D8" w:rsidP="008C757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7D8" w:rsidRPr="00B93AD4" w:rsidRDefault="00E507D8" w:rsidP="008C7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23"/>
      <w:headerReference w:type="default" r:id="rId24"/>
      <w:headerReference w:type="first" r:id="rId25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38" w:rsidRDefault="00F15638">
      <w:r>
        <w:separator/>
      </w:r>
    </w:p>
  </w:endnote>
  <w:endnote w:type="continuationSeparator" w:id="0">
    <w:p w:rsidR="00F15638" w:rsidRDefault="00F1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38" w:rsidRDefault="00F15638">
      <w:r>
        <w:separator/>
      </w:r>
    </w:p>
  </w:footnote>
  <w:footnote w:type="continuationSeparator" w:id="0">
    <w:p w:rsidR="00F15638" w:rsidRDefault="00F1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Content>
      <w:p w:rsidR="002258CB" w:rsidRPr="001E27FF" w:rsidRDefault="002258CB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446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CB" w:rsidRDefault="002258C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CB" w:rsidRPr="00DA75B8" w:rsidRDefault="002258CB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5B446C">
      <w:rPr>
        <w:rFonts w:ascii="Times New Roman" w:hAnsi="Times New Roman" w:cs="Times New Roman"/>
        <w:noProof/>
      </w:rPr>
      <w:t>12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CB" w:rsidRDefault="002258C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3BFC"/>
    <w:rsid w:val="00015A26"/>
    <w:rsid w:val="0001751D"/>
    <w:rsid w:val="00020131"/>
    <w:rsid w:val="000220E6"/>
    <w:rsid w:val="000231EC"/>
    <w:rsid w:val="000255FA"/>
    <w:rsid w:val="0002781A"/>
    <w:rsid w:val="00031391"/>
    <w:rsid w:val="000364F1"/>
    <w:rsid w:val="000416CF"/>
    <w:rsid w:val="00042D77"/>
    <w:rsid w:val="0004526E"/>
    <w:rsid w:val="0005014D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17BF"/>
    <w:rsid w:val="000A4316"/>
    <w:rsid w:val="000A693B"/>
    <w:rsid w:val="000A79F4"/>
    <w:rsid w:val="000B06A7"/>
    <w:rsid w:val="000B2907"/>
    <w:rsid w:val="000C093D"/>
    <w:rsid w:val="000C1CAC"/>
    <w:rsid w:val="000C1DC1"/>
    <w:rsid w:val="000C2D43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1029B2"/>
    <w:rsid w:val="00104A7F"/>
    <w:rsid w:val="00106F3C"/>
    <w:rsid w:val="00112D7D"/>
    <w:rsid w:val="0011334E"/>
    <w:rsid w:val="00114B1A"/>
    <w:rsid w:val="00120591"/>
    <w:rsid w:val="00121A9F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1F7BA1"/>
    <w:rsid w:val="002004C9"/>
    <w:rsid w:val="00200C38"/>
    <w:rsid w:val="00201163"/>
    <w:rsid w:val="00206AE1"/>
    <w:rsid w:val="00206B9E"/>
    <w:rsid w:val="0020792D"/>
    <w:rsid w:val="002103BE"/>
    <w:rsid w:val="00221417"/>
    <w:rsid w:val="00223C8E"/>
    <w:rsid w:val="002258CB"/>
    <w:rsid w:val="00227F5A"/>
    <w:rsid w:val="002347E9"/>
    <w:rsid w:val="002371B6"/>
    <w:rsid w:val="00243942"/>
    <w:rsid w:val="00251D9C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9D7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C3CF8"/>
    <w:rsid w:val="002C65BF"/>
    <w:rsid w:val="002D069A"/>
    <w:rsid w:val="002D0856"/>
    <w:rsid w:val="002D23F2"/>
    <w:rsid w:val="002D2F35"/>
    <w:rsid w:val="002D5A91"/>
    <w:rsid w:val="002D77C0"/>
    <w:rsid w:val="002E0F2F"/>
    <w:rsid w:val="002E63D4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61AE"/>
    <w:rsid w:val="00340F6F"/>
    <w:rsid w:val="003429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81209"/>
    <w:rsid w:val="003832CC"/>
    <w:rsid w:val="003845CB"/>
    <w:rsid w:val="0038716E"/>
    <w:rsid w:val="00390A1E"/>
    <w:rsid w:val="003925E3"/>
    <w:rsid w:val="003A1EDA"/>
    <w:rsid w:val="003A22FF"/>
    <w:rsid w:val="003A2D4B"/>
    <w:rsid w:val="003A583E"/>
    <w:rsid w:val="003B5F0A"/>
    <w:rsid w:val="003B73FC"/>
    <w:rsid w:val="003C0FE6"/>
    <w:rsid w:val="003C4305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A028C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A4A"/>
    <w:rsid w:val="00651C6C"/>
    <w:rsid w:val="00661473"/>
    <w:rsid w:val="00664C04"/>
    <w:rsid w:val="006659BB"/>
    <w:rsid w:val="00665D16"/>
    <w:rsid w:val="00666704"/>
    <w:rsid w:val="00666F1F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1F38"/>
    <w:rsid w:val="006D3C31"/>
    <w:rsid w:val="006D43C8"/>
    <w:rsid w:val="006D4425"/>
    <w:rsid w:val="006D4916"/>
    <w:rsid w:val="006D52E8"/>
    <w:rsid w:val="006D5899"/>
    <w:rsid w:val="006D64AB"/>
    <w:rsid w:val="006E3F3D"/>
    <w:rsid w:val="006E4F76"/>
    <w:rsid w:val="006E517A"/>
    <w:rsid w:val="006F04ED"/>
    <w:rsid w:val="006F4BA2"/>
    <w:rsid w:val="007010F2"/>
    <w:rsid w:val="00702C4E"/>
    <w:rsid w:val="00704770"/>
    <w:rsid w:val="0070546F"/>
    <w:rsid w:val="007068D1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BFA"/>
    <w:rsid w:val="0079146A"/>
    <w:rsid w:val="00791EF3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DF1"/>
    <w:rsid w:val="007E5933"/>
    <w:rsid w:val="007E59CA"/>
    <w:rsid w:val="007E6A95"/>
    <w:rsid w:val="007E7A7B"/>
    <w:rsid w:val="008013E2"/>
    <w:rsid w:val="00804749"/>
    <w:rsid w:val="00830779"/>
    <w:rsid w:val="00833B9D"/>
    <w:rsid w:val="00835930"/>
    <w:rsid w:val="00837960"/>
    <w:rsid w:val="00842DEB"/>
    <w:rsid w:val="008446FE"/>
    <w:rsid w:val="00846597"/>
    <w:rsid w:val="00861092"/>
    <w:rsid w:val="00861BEA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3B70"/>
    <w:rsid w:val="008F4167"/>
    <w:rsid w:val="00900847"/>
    <w:rsid w:val="00903101"/>
    <w:rsid w:val="009035DF"/>
    <w:rsid w:val="009047C0"/>
    <w:rsid w:val="00907153"/>
    <w:rsid w:val="00913CE6"/>
    <w:rsid w:val="009141EA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36E8"/>
    <w:rsid w:val="009344BE"/>
    <w:rsid w:val="00934846"/>
    <w:rsid w:val="00934CB6"/>
    <w:rsid w:val="00935DE8"/>
    <w:rsid w:val="009406C9"/>
    <w:rsid w:val="00940DDA"/>
    <w:rsid w:val="0094162F"/>
    <w:rsid w:val="00942D23"/>
    <w:rsid w:val="00942F5B"/>
    <w:rsid w:val="009452E2"/>
    <w:rsid w:val="0094584A"/>
    <w:rsid w:val="00945E1E"/>
    <w:rsid w:val="00955EB1"/>
    <w:rsid w:val="00961DBA"/>
    <w:rsid w:val="00967488"/>
    <w:rsid w:val="00975F4C"/>
    <w:rsid w:val="00976795"/>
    <w:rsid w:val="009911D8"/>
    <w:rsid w:val="00994417"/>
    <w:rsid w:val="0099613B"/>
    <w:rsid w:val="009A46C4"/>
    <w:rsid w:val="009A69E9"/>
    <w:rsid w:val="009B29B5"/>
    <w:rsid w:val="009B4702"/>
    <w:rsid w:val="009C2474"/>
    <w:rsid w:val="009D09A7"/>
    <w:rsid w:val="009D1B0B"/>
    <w:rsid w:val="009D7214"/>
    <w:rsid w:val="009E0D95"/>
    <w:rsid w:val="009E3298"/>
    <w:rsid w:val="009E5689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5054"/>
    <w:rsid w:val="00A26F63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D3436"/>
    <w:rsid w:val="00AD3C7A"/>
    <w:rsid w:val="00AE2E74"/>
    <w:rsid w:val="00AE3ED7"/>
    <w:rsid w:val="00AE405E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1830"/>
    <w:rsid w:val="00B1358B"/>
    <w:rsid w:val="00B174AA"/>
    <w:rsid w:val="00B17B09"/>
    <w:rsid w:val="00B20EF1"/>
    <w:rsid w:val="00B22DB6"/>
    <w:rsid w:val="00B22DBA"/>
    <w:rsid w:val="00B324FF"/>
    <w:rsid w:val="00B326D9"/>
    <w:rsid w:val="00B34755"/>
    <w:rsid w:val="00B40960"/>
    <w:rsid w:val="00B40AEE"/>
    <w:rsid w:val="00B40FD2"/>
    <w:rsid w:val="00B42F3B"/>
    <w:rsid w:val="00B4300E"/>
    <w:rsid w:val="00B4577B"/>
    <w:rsid w:val="00B46230"/>
    <w:rsid w:val="00B473D8"/>
    <w:rsid w:val="00B51329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D4B"/>
    <w:rsid w:val="00D55E66"/>
    <w:rsid w:val="00D6432A"/>
    <w:rsid w:val="00D7116A"/>
    <w:rsid w:val="00D73740"/>
    <w:rsid w:val="00D73DDA"/>
    <w:rsid w:val="00D74078"/>
    <w:rsid w:val="00D756BE"/>
    <w:rsid w:val="00D82EA3"/>
    <w:rsid w:val="00D84279"/>
    <w:rsid w:val="00DA124C"/>
    <w:rsid w:val="00DA75B8"/>
    <w:rsid w:val="00DB497F"/>
    <w:rsid w:val="00DB50D8"/>
    <w:rsid w:val="00DB56A7"/>
    <w:rsid w:val="00DB5D09"/>
    <w:rsid w:val="00DB5DA4"/>
    <w:rsid w:val="00DB6B66"/>
    <w:rsid w:val="00DD057E"/>
    <w:rsid w:val="00DD202C"/>
    <w:rsid w:val="00DE0E5A"/>
    <w:rsid w:val="00DE1C3A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29DA"/>
    <w:rsid w:val="00E73D06"/>
    <w:rsid w:val="00E7453C"/>
    <w:rsid w:val="00E769D0"/>
    <w:rsid w:val="00E82850"/>
    <w:rsid w:val="00E8339E"/>
    <w:rsid w:val="00E8513D"/>
    <w:rsid w:val="00E8604F"/>
    <w:rsid w:val="00E93B1F"/>
    <w:rsid w:val="00E9591E"/>
    <w:rsid w:val="00E97944"/>
    <w:rsid w:val="00EB0DED"/>
    <w:rsid w:val="00EB2E26"/>
    <w:rsid w:val="00EB49CE"/>
    <w:rsid w:val="00EB4B17"/>
    <w:rsid w:val="00EC02E6"/>
    <w:rsid w:val="00EC0474"/>
    <w:rsid w:val="00EC34E1"/>
    <w:rsid w:val="00EC408A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E70CE"/>
    <w:rsid w:val="00EF269F"/>
    <w:rsid w:val="00EF36A4"/>
    <w:rsid w:val="00EF7ED4"/>
    <w:rsid w:val="00F03E32"/>
    <w:rsid w:val="00F0785E"/>
    <w:rsid w:val="00F12500"/>
    <w:rsid w:val="00F1455B"/>
    <w:rsid w:val="00F15638"/>
    <w:rsid w:val="00F16090"/>
    <w:rsid w:val="00F16B3E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73E67B3E"/>
  <w15:docId w15:val="{87A85FDA-DCAF-46E2-915E-309F98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AD13-01A1-4DED-8589-CA3D398A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53</Pages>
  <Words>12685</Words>
  <Characters>72309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 С.В.</cp:lastModifiedBy>
  <cp:revision>230</cp:revision>
  <cp:lastPrinted>2020-11-17T09:43:00Z</cp:lastPrinted>
  <dcterms:created xsi:type="dcterms:W3CDTF">2020-04-14T08:02:00Z</dcterms:created>
  <dcterms:modified xsi:type="dcterms:W3CDTF">2020-12-17T14:29:00Z</dcterms:modified>
</cp:coreProperties>
</file>